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852" w:rsidRPr="000603FC" w:rsidRDefault="00FA2852" w:rsidP="00D02D94">
      <w:pPr>
        <w:spacing w:after="0" w:line="360" w:lineRule="auto"/>
        <w:ind w:left="5954"/>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ЗАТВЕРДЖЕНО</w:t>
      </w:r>
      <w:r w:rsidR="00364907">
        <w:rPr>
          <w:rFonts w:ascii="Times New Roman" w:hAnsi="Times New Roman"/>
          <w:color w:val="000000" w:themeColor="text1"/>
          <w:sz w:val="28"/>
          <w:szCs w:val="28"/>
          <w:lang w:val="uk-UA"/>
        </w:rPr>
        <w:t xml:space="preserve"> ПРОЄКТ №</w:t>
      </w:r>
      <w:r w:rsidR="00AA3C03">
        <w:rPr>
          <w:rFonts w:ascii="Times New Roman" w:hAnsi="Times New Roman"/>
          <w:color w:val="000000" w:themeColor="text1"/>
          <w:sz w:val="28"/>
          <w:szCs w:val="28"/>
          <w:lang w:val="uk-UA"/>
        </w:rPr>
        <w:t xml:space="preserve"> 9</w:t>
      </w:r>
      <w:r w:rsidR="00364907">
        <w:rPr>
          <w:rFonts w:ascii="Times New Roman" w:hAnsi="Times New Roman"/>
          <w:color w:val="000000" w:themeColor="text1"/>
          <w:sz w:val="28"/>
          <w:szCs w:val="28"/>
          <w:lang w:val="uk-UA"/>
        </w:rPr>
        <w:t xml:space="preserve"> </w:t>
      </w:r>
    </w:p>
    <w:p w:rsidR="00FA2852" w:rsidRPr="000603FC" w:rsidRDefault="00D02D94" w:rsidP="00FC52E6">
      <w:pPr>
        <w:spacing w:after="0"/>
        <w:ind w:left="5954"/>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Рішення </w:t>
      </w:r>
      <w:r w:rsidR="00B528AF">
        <w:rPr>
          <w:rFonts w:ascii="Times New Roman" w:hAnsi="Times New Roman"/>
          <w:color w:val="000000" w:themeColor="text1"/>
          <w:sz w:val="28"/>
          <w:szCs w:val="28"/>
          <w:lang w:val="uk-UA"/>
        </w:rPr>
        <w:t>60 сесії</w:t>
      </w:r>
    </w:p>
    <w:p w:rsidR="00FA2852" w:rsidRPr="000603FC" w:rsidRDefault="00FA2852" w:rsidP="00FC52E6">
      <w:pPr>
        <w:spacing w:after="0"/>
        <w:ind w:left="5954"/>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Новгород-Сіверської</w:t>
      </w:r>
    </w:p>
    <w:p w:rsidR="00FA2852" w:rsidRPr="000603FC" w:rsidRDefault="00FA2852" w:rsidP="00CF7BF4">
      <w:pPr>
        <w:spacing w:after="0" w:line="360" w:lineRule="auto"/>
        <w:ind w:left="5954"/>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міської ради VIII скликання</w:t>
      </w:r>
    </w:p>
    <w:p w:rsidR="00FA2852" w:rsidRDefault="00B528AF" w:rsidP="00CF7BF4">
      <w:pPr>
        <w:spacing w:after="0" w:line="360" w:lineRule="auto"/>
        <w:ind w:left="5954"/>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  жовтня</w:t>
      </w:r>
      <w:r w:rsidR="00364907">
        <w:rPr>
          <w:rFonts w:ascii="Times New Roman" w:hAnsi="Times New Roman"/>
          <w:color w:val="000000" w:themeColor="text1"/>
          <w:sz w:val="28"/>
          <w:szCs w:val="28"/>
          <w:lang w:val="uk-UA"/>
        </w:rPr>
        <w:t xml:space="preserve"> 202</w:t>
      </w:r>
      <w:bookmarkStart w:id="0" w:name="_GoBack"/>
      <w:bookmarkEnd w:id="0"/>
      <w:r>
        <w:rPr>
          <w:rFonts w:ascii="Times New Roman" w:hAnsi="Times New Roman"/>
          <w:color w:val="000000" w:themeColor="text1"/>
          <w:sz w:val="28"/>
          <w:szCs w:val="28"/>
          <w:lang w:val="uk-UA"/>
        </w:rPr>
        <w:t>5</w:t>
      </w:r>
      <w:r w:rsidR="00FA2852" w:rsidRPr="000603FC">
        <w:rPr>
          <w:rFonts w:ascii="Times New Roman" w:hAnsi="Times New Roman"/>
          <w:color w:val="000000" w:themeColor="text1"/>
          <w:sz w:val="28"/>
          <w:szCs w:val="28"/>
          <w:lang w:val="uk-UA"/>
        </w:rPr>
        <w:t xml:space="preserve"> року №</w:t>
      </w:r>
      <w:r>
        <w:rPr>
          <w:rFonts w:ascii="Times New Roman" w:hAnsi="Times New Roman"/>
          <w:color w:val="000000" w:themeColor="text1"/>
          <w:sz w:val="28"/>
          <w:szCs w:val="28"/>
          <w:lang w:val="uk-UA"/>
        </w:rPr>
        <w:t xml:space="preserve"> </w:t>
      </w:r>
    </w:p>
    <w:p w:rsidR="00FA2852" w:rsidRDefault="0054198F" w:rsidP="0054198F">
      <w:pPr>
        <w:spacing w:after="0"/>
        <w:jc w:val="center"/>
        <w:rPr>
          <w:rFonts w:ascii="Times New Roman" w:hAnsi="Times New Roman"/>
          <w:color w:val="000000" w:themeColor="text1"/>
          <w:lang w:val="uk-UA"/>
        </w:rPr>
      </w:pPr>
      <w:r w:rsidRPr="000603FC">
        <w:rPr>
          <w:rFonts w:ascii="Times New Roman" w:hAnsi="Times New Roman"/>
          <w:noProof/>
          <w:color w:val="000000" w:themeColor="text1"/>
          <w:lang w:val="uk-UA" w:eastAsia="uk-UA"/>
        </w:rPr>
        <w:drawing>
          <wp:inline distT="0" distB="0" distL="0" distR="0">
            <wp:extent cx="1905000" cy="2286000"/>
            <wp:effectExtent l="19050" t="0" r="0" b="0"/>
            <wp:docPr id="3" name="Рисунок 1" descr="D:\Общая папка\08-08 іннов-інвест діяльність\інвест інфо різна\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Общая папка\08-08 іннов-інвест діяльність\інвест інфо різна\images.png"/>
                    <pic:cNvPicPr>
                      <a:picLocks noChangeAspect="1" noChangeArrowheads="1"/>
                    </pic:cNvPicPr>
                  </pic:nvPicPr>
                  <pic:blipFill>
                    <a:blip r:embed="rId8" cstate="print"/>
                    <a:srcRect/>
                    <a:stretch>
                      <a:fillRect/>
                    </a:stretch>
                  </pic:blipFill>
                  <pic:spPr bwMode="auto">
                    <a:xfrm>
                      <a:off x="0" y="0"/>
                      <a:ext cx="1905000" cy="2286000"/>
                    </a:xfrm>
                    <a:prstGeom prst="rect">
                      <a:avLst/>
                    </a:prstGeom>
                    <a:noFill/>
                    <a:ln w="9525">
                      <a:noFill/>
                      <a:miter lim="800000"/>
                      <a:headEnd/>
                      <a:tailEnd/>
                    </a:ln>
                  </pic:spPr>
                </pic:pic>
              </a:graphicData>
            </a:graphic>
          </wp:inline>
        </w:drawing>
      </w:r>
    </w:p>
    <w:p w:rsidR="0023149F" w:rsidRPr="000603FC" w:rsidRDefault="0023149F" w:rsidP="0054198F">
      <w:pPr>
        <w:spacing w:after="0"/>
        <w:jc w:val="center"/>
        <w:rPr>
          <w:rFonts w:ascii="Times New Roman" w:hAnsi="Times New Roman"/>
          <w:color w:val="000000" w:themeColor="text1"/>
          <w:lang w:val="uk-UA"/>
        </w:rPr>
      </w:pPr>
    </w:p>
    <w:p w:rsidR="00FA2852" w:rsidRPr="000603FC" w:rsidRDefault="00FA2852"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С</w:t>
      </w:r>
      <w:r w:rsidR="00DE2D97" w:rsidRPr="000603FC">
        <w:rPr>
          <w:rFonts w:ascii="Times New Roman" w:hAnsi="Times New Roman"/>
          <w:b/>
          <w:color w:val="000000" w:themeColor="text1"/>
          <w:sz w:val="48"/>
          <w:szCs w:val="48"/>
          <w:lang w:val="uk-UA"/>
        </w:rPr>
        <w:t>тратегія розвитку</w:t>
      </w:r>
      <w:bookmarkStart w:id="1" w:name="_Hlk491447257"/>
      <w:r w:rsidR="003C442E">
        <w:rPr>
          <w:rFonts w:ascii="Times New Roman" w:hAnsi="Times New Roman"/>
          <w:b/>
          <w:color w:val="000000" w:themeColor="text1"/>
          <w:sz w:val="48"/>
          <w:szCs w:val="48"/>
          <w:lang w:val="uk-UA"/>
        </w:rPr>
        <w:t xml:space="preserve"> </w:t>
      </w:r>
      <w:r w:rsidRPr="000603FC">
        <w:rPr>
          <w:rFonts w:ascii="Times New Roman" w:hAnsi="Times New Roman"/>
          <w:b/>
          <w:color w:val="000000" w:themeColor="text1"/>
          <w:sz w:val="48"/>
          <w:szCs w:val="48"/>
          <w:lang w:val="uk-UA"/>
        </w:rPr>
        <w:t>Новгород-Сіверської</w:t>
      </w:r>
    </w:p>
    <w:p w:rsidR="00A36420" w:rsidRPr="000603FC" w:rsidRDefault="00FA2852"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міської територіальної громади </w:t>
      </w:r>
      <w:r w:rsidR="00194821" w:rsidRPr="000603FC">
        <w:rPr>
          <w:rFonts w:ascii="Times New Roman" w:hAnsi="Times New Roman"/>
          <w:b/>
          <w:color w:val="000000" w:themeColor="text1"/>
          <w:sz w:val="48"/>
          <w:szCs w:val="48"/>
          <w:lang w:val="uk-UA"/>
        </w:rPr>
        <w:t xml:space="preserve">до 2027 року </w:t>
      </w:r>
    </w:p>
    <w:p w:rsidR="00A36420" w:rsidRPr="000603FC" w:rsidRDefault="00D513F7"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та </w:t>
      </w:r>
    </w:p>
    <w:p w:rsidR="00A36420" w:rsidRPr="000603FC" w:rsidRDefault="00DE2D97"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План заходів </w:t>
      </w:r>
      <w:r w:rsidR="00D513F7" w:rsidRPr="000603FC">
        <w:rPr>
          <w:rFonts w:ascii="Times New Roman" w:hAnsi="Times New Roman"/>
          <w:b/>
          <w:color w:val="000000" w:themeColor="text1"/>
          <w:sz w:val="48"/>
          <w:szCs w:val="48"/>
          <w:lang w:val="uk-UA"/>
        </w:rPr>
        <w:t xml:space="preserve">з реалізації </w:t>
      </w:r>
      <w:r w:rsidR="00A36420" w:rsidRPr="000603FC">
        <w:rPr>
          <w:rFonts w:ascii="Times New Roman" w:hAnsi="Times New Roman"/>
          <w:b/>
          <w:color w:val="000000" w:themeColor="text1"/>
          <w:sz w:val="48"/>
          <w:szCs w:val="48"/>
          <w:lang w:val="uk-UA"/>
        </w:rPr>
        <w:t xml:space="preserve">у 2025-2027 роках </w:t>
      </w:r>
    </w:p>
    <w:p w:rsidR="00103EF1" w:rsidRPr="000603FC" w:rsidRDefault="00A36420"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Стратегії розвитку Новгород-Сіверської </w:t>
      </w:r>
    </w:p>
    <w:p w:rsidR="00DE2D97" w:rsidRPr="000603FC" w:rsidRDefault="00A36420"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міської територіальної громади до 2027 року</w:t>
      </w:r>
    </w:p>
    <w:p w:rsidR="00FA2852" w:rsidRDefault="00FA2852" w:rsidP="0054198F">
      <w:pPr>
        <w:spacing w:after="0" w:line="240" w:lineRule="auto"/>
        <w:rPr>
          <w:rFonts w:ascii="Times New Roman" w:hAnsi="Times New Roman"/>
          <w:color w:val="000000" w:themeColor="text1"/>
          <w:sz w:val="20"/>
          <w:szCs w:val="20"/>
          <w:lang w:val="uk-UA"/>
        </w:rPr>
      </w:pPr>
    </w:p>
    <w:p w:rsidR="001828A3" w:rsidRPr="000603FC" w:rsidRDefault="001828A3" w:rsidP="0054198F">
      <w:pPr>
        <w:spacing w:after="0" w:line="240" w:lineRule="auto"/>
        <w:rPr>
          <w:rFonts w:ascii="Times New Roman" w:hAnsi="Times New Roman"/>
          <w:color w:val="000000" w:themeColor="text1"/>
          <w:sz w:val="20"/>
          <w:szCs w:val="20"/>
          <w:lang w:val="uk-UA"/>
        </w:rPr>
      </w:pPr>
    </w:p>
    <w:bookmarkEnd w:id="1"/>
    <w:p w:rsidR="000C7162" w:rsidRPr="000603FC" w:rsidRDefault="000C7162" w:rsidP="0054198F">
      <w:pPr>
        <w:spacing w:after="0" w:line="240" w:lineRule="auto"/>
        <w:jc w:val="center"/>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Стратегія оновлена в рамках </w:t>
      </w:r>
    </w:p>
    <w:p w:rsidR="00FA2852" w:rsidRPr="000603FC" w:rsidRDefault="00FA2852" w:rsidP="0054198F">
      <w:pPr>
        <w:spacing w:after="0" w:line="240" w:lineRule="auto"/>
        <w:jc w:val="center"/>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Програми USAID «Децентралізація приносить кращі результати та ефективність» (DOBRE)</w:t>
      </w:r>
    </w:p>
    <w:p w:rsidR="00FD666F" w:rsidRDefault="00FD666F" w:rsidP="0054198F">
      <w:pPr>
        <w:spacing w:after="0" w:line="240" w:lineRule="auto"/>
        <w:rPr>
          <w:rFonts w:ascii="Times New Roman" w:hAnsi="Times New Roman"/>
          <w:b/>
          <w:color w:val="000000" w:themeColor="text1"/>
          <w:sz w:val="16"/>
          <w:szCs w:val="16"/>
          <w:lang w:val="uk-UA"/>
        </w:rPr>
      </w:pPr>
    </w:p>
    <w:p w:rsidR="001828A3" w:rsidRPr="000603FC" w:rsidRDefault="001828A3" w:rsidP="0054198F">
      <w:pPr>
        <w:spacing w:after="0" w:line="240" w:lineRule="auto"/>
        <w:rPr>
          <w:rFonts w:ascii="Times New Roman" w:hAnsi="Times New Roman"/>
          <w:b/>
          <w:color w:val="000000" w:themeColor="text1"/>
          <w:sz w:val="16"/>
          <w:szCs w:val="16"/>
          <w:lang w:val="uk-UA"/>
        </w:rPr>
      </w:pPr>
    </w:p>
    <w:p w:rsidR="00FA2852" w:rsidRPr="000603FC" w:rsidRDefault="00FA2852" w:rsidP="0054198F">
      <w:pPr>
        <w:spacing w:after="0" w:line="240" w:lineRule="auto"/>
        <w:jc w:val="center"/>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серпень 2025</w:t>
      </w:r>
    </w:p>
    <w:p w:rsidR="008960F5" w:rsidRDefault="008960F5" w:rsidP="0054198F">
      <w:pPr>
        <w:spacing w:after="0" w:line="240" w:lineRule="auto"/>
        <w:jc w:val="center"/>
        <w:rPr>
          <w:rFonts w:ascii="Times New Roman" w:hAnsi="Times New Roman"/>
          <w:color w:val="000000" w:themeColor="text1"/>
          <w:sz w:val="16"/>
          <w:szCs w:val="16"/>
          <w:lang w:val="uk-UA"/>
        </w:rPr>
      </w:pPr>
    </w:p>
    <w:p w:rsidR="001828A3" w:rsidRPr="000603FC" w:rsidRDefault="001828A3" w:rsidP="0054198F">
      <w:pPr>
        <w:spacing w:after="0" w:line="240" w:lineRule="auto"/>
        <w:jc w:val="center"/>
        <w:rPr>
          <w:rFonts w:ascii="Times New Roman" w:hAnsi="Times New Roman"/>
          <w:color w:val="000000" w:themeColor="text1"/>
          <w:sz w:val="16"/>
          <w:szCs w:val="16"/>
          <w:lang w:val="uk-UA"/>
        </w:rPr>
      </w:pPr>
    </w:p>
    <w:p w:rsidR="00C60727" w:rsidRDefault="00FA2852" w:rsidP="000C7162">
      <w:pPr>
        <w:spacing w:after="0" w:line="240" w:lineRule="auto"/>
        <w:jc w:val="center"/>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 xml:space="preserve">Цей документ став можливим завдяки щирій підтримці американського народу, наданій через Агентство США з міжнародного розвитку (USAID). Зміст є відповідальністю Фонду Розвитку Місцевої Демократії і не обов'язково відображає точку зору </w:t>
      </w:r>
    </w:p>
    <w:p w:rsidR="00FA2852" w:rsidRDefault="00FA2852" w:rsidP="00C60727">
      <w:pPr>
        <w:spacing w:after="0" w:line="240" w:lineRule="auto"/>
        <w:jc w:val="center"/>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U</w:t>
      </w:r>
      <w:r w:rsidR="000C7162" w:rsidRPr="000603FC">
        <w:rPr>
          <w:rFonts w:ascii="Times New Roman" w:hAnsi="Times New Roman"/>
          <w:i/>
          <w:color w:val="000000" w:themeColor="text1"/>
          <w:sz w:val="16"/>
          <w:szCs w:val="16"/>
          <w:lang w:val="uk-UA"/>
        </w:rPr>
        <w:t>SAID чи уряду Сполучених Штатів</w:t>
      </w:r>
    </w:p>
    <w:p w:rsidR="0023149F" w:rsidRPr="000603FC" w:rsidRDefault="0023149F" w:rsidP="00C60727">
      <w:pPr>
        <w:spacing w:after="0" w:line="240" w:lineRule="auto"/>
        <w:jc w:val="center"/>
        <w:rPr>
          <w:rFonts w:ascii="Times New Roman" w:hAnsi="Times New Roman"/>
          <w:i/>
          <w:color w:val="000000" w:themeColor="text1"/>
          <w:sz w:val="16"/>
          <w:szCs w:val="16"/>
          <w:lang w:val="uk-UA"/>
        </w:rPr>
      </w:pPr>
    </w:p>
    <w:p w:rsidR="00FA2852" w:rsidRPr="000603FC" w:rsidRDefault="00FA2852" w:rsidP="000C7162">
      <w:pPr>
        <w:spacing w:after="0" w:line="240" w:lineRule="auto"/>
        <w:jc w:val="center"/>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 xml:space="preserve">ThisdocumentismadepossiblebythegeneroussupportoftheAmericanpeoplethroughtheUnitedStatesAgencyforInternationalDevelopment </w:t>
      </w:r>
      <w:r w:rsidR="000C7162" w:rsidRPr="000603FC">
        <w:rPr>
          <w:rFonts w:ascii="Times New Roman" w:hAnsi="Times New Roman"/>
          <w:i/>
          <w:color w:val="000000" w:themeColor="text1"/>
          <w:sz w:val="16"/>
          <w:szCs w:val="16"/>
          <w:lang w:val="uk-UA"/>
        </w:rPr>
        <w:t xml:space="preserve">(USAID). </w:t>
      </w:r>
      <w:r w:rsidRPr="000603FC">
        <w:rPr>
          <w:rFonts w:ascii="Times New Roman" w:hAnsi="Times New Roman"/>
          <w:i/>
          <w:color w:val="000000" w:themeColor="text1"/>
          <w:sz w:val="16"/>
          <w:szCs w:val="16"/>
          <w:lang w:val="uk-UA"/>
        </w:rPr>
        <w:t>ThecontentsaretheresponsibilityofFoundationinSupportofLocalDemocracyanddonotnecessarilyreflecttheviewsof US</w:t>
      </w:r>
      <w:r w:rsidR="000C7162" w:rsidRPr="000603FC">
        <w:rPr>
          <w:rFonts w:ascii="Times New Roman" w:hAnsi="Times New Roman"/>
          <w:i/>
          <w:color w:val="000000" w:themeColor="text1"/>
          <w:sz w:val="16"/>
          <w:szCs w:val="16"/>
          <w:lang w:val="uk-UA"/>
        </w:rPr>
        <w:t>AID ortheUnitedStatesGovernment</w:t>
      </w:r>
    </w:p>
    <w:p w:rsidR="00DA5A61" w:rsidRPr="000603FC" w:rsidRDefault="00DA5A61" w:rsidP="00CF7BF4">
      <w:pPr>
        <w:spacing w:after="0" w:line="360" w:lineRule="auto"/>
        <w:rPr>
          <w:rFonts w:ascii="Times New Roman" w:hAnsi="Times New Roman"/>
          <w:i/>
          <w:color w:val="000000" w:themeColor="text1"/>
          <w:sz w:val="18"/>
          <w:szCs w:val="18"/>
          <w:lang w:val="uk-UA"/>
        </w:rPr>
      </w:pPr>
    </w:p>
    <w:p w:rsidR="00DA5A61" w:rsidRPr="000603FC" w:rsidRDefault="00DA5A61" w:rsidP="00E80058">
      <w:pPr>
        <w:spacing w:after="0"/>
        <w:jc w:val="center"/>
        <w:rPr>
          <w:rFonts w:ascii="Times New Roman" w:hAnsi="Times New Roman"/>
          <w:i/>
          <w:color w:val="000000" w:themeColor="text1"/>
          <w:sz w:val="18"/>
          <w:szCs w:val="18"/>
          <w:lang w:val="uk-UA"/>
        </w:rPr>
      </w:pPr>
    </w:p>
    <w:p w:rsidR="0023149F" w:rsidRDefault="0023149F" w:rsidP="00364907">
      <w:pPr>
        <w:spacing w:after="0" w:line="240" w:lineRule="auto"/>
        <w:jc w:val="center"/>
        <w:rPr>
          <w:rFonts w:ascii="Times New Roman" w:hAnsi="Times New Roman"/>
          <w:color w:val="000000" w:themeColor="text1"/>
          <w:sz w:val="28"/>
          <w:szCs w:val="28"/>
          <w:lang w:val="uk-UA"/>
        </w:rPr>
      </w:pPr>
      <w:bookmarkStart w:id="2" w:name="_Toc466287783"/>
    </w:p>
    <w:p w:rsidR="0023149F" w:rsidRDefault="0023149F" w:rsidP="00364907">
      <w:pPr>
        <w:spacing w:after="0" w:line="240" w:lineRule="auto"/>
        <w:jc w:val="center"/>
        <w:rPr>
          <w:rFonts w:ascii="Times New Roman" w:hAnsi="Times New Roman"/>
          <w:color w:val="000000" w:themeColor="text1"/>
          <w:sz w:val="28"/>
          <w:szCs w:val="28"/>
          <w:lang w:val="uk-UA"/>
        </w:rPr>
      </w:pPr>
    </w:p>
    <w:p w:rsidR="0023149F" w:rsidRDefault="0023149F" w:rsidP="00364907">
      <w:pPr>
        <w:spacing w:after="0" w:line="240" w:lineRule="auto"/>
        <w:jc w:val="center"/>
        <w:rPr>
          <w:rFonts w:ascii="Times New Roman" w:hAnsi="Times New Roman"/>
          <w:color w:val="000000" w:themeColor="text1"/>
          <w:sz w:val="28"/>
          <w:szCs w:val="28"/>
          <w:lang w:val="uk-UA"/>
        </w:rPr>
      </w:pPr>
    </w:p>
    <w:p w:rsidR="002061CD" w:rsidRPr="000603FC" w:rsidRDefault="00FA2852" w:rsidP="00364907">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Стратегія оновлена в межах</w:t>
      </w:r>
      <w:r w:rsidRPr="000603FC">
        <w:rPr>
          <w:rFonts w:ascii="Times New Roman" w:hAnsi="Times New Roman"/>
          <w:color w:val="000000" w:themeColor="text1"/>
          <w:sz w:val="28"/>
          <w:szCs w:val="28"/>
          <w:lang w:val="uk-UA"/>
        </w:rPr>
        <w:br/>
      </w:r>
      <w:r w:rsidRPr="000603FC">
        <w:rPr>
          <w:rFonts w:ascii="Times New Roman" w:hAnsi="Times New Roman"/>
          <w:b/>
          <w:color w:val="000000" w:themeColor="text1"/>
          <w:sz w:val="28"/>
          <w:szCs w:val="28"/>
          <w:lang w:val="uk-UA"/>
        </w:rPr>
        <w:t>Програми USAID «Децентралізація приносить кращі результати та ефективність» (DOBRE)</w:t>
      </w:r>
      <w:r w:rsidRPr="000603FC">
        <w:rPr>
          <w:rFonts w:ascii="Times New Roman" w:hAnsi="Times New Roman"/>
          <w:color w:val="000000" w:themeColor="text1"/>
          <w:sz w:val="28"/>
          <w:szCs w:val="28"/>
          <w:lang w:val="uk-UA"/>
        </w:rPr>
        <w:br/>
        <w:t>стратегічною командою, що складається із лідерів і</w:t>
      </w:r>
      <w:r w:rsidR="002061CD" w:rsidRPr="000603FC">
        <w:rPr>
          <w:rFonts w:ascii="Times New Roman" w:hAnsi="Times New Roman"/>
          <w:color w:val="000000" w:themeColor="text1"/>
          <w:sz w:val="28"/>
          <w:szCs w:val="28"/>
          <w:lang w:val="uk-UA"/>
        </w:rPr>
        <w:t xml:space="preserve"> представників </w:t>
      </w:r>
    </w:p>
    <w:p w:rsidR="00FA2852" w:rsidRPr="000603FC" w:rsidRDefault="002061CD" w:rsidP="00364907">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місцевої громади</w:t>
      </w:r>
    </w:p>
    <w:p w:rsidR="00FA2852" w:rsidRPr="000603FC" w:rsidRDefault="00FA2852" w:rsidP="00DA5A61">
      <w:pPr>
        <w:jc w:val="center"/>
        <w:rPr>
          <w:rFonts w:ascii="Times New Roman" w:hAnsi="Times New Roman"/>
          <w:color w:val="000000" w:themeColor="text1"/>
          <w:sz w:val="28"/>
          <w:szCs w:val="28"/>
          <w:lang w:val="uk-UA"/>
        </w:rPr>
      </w:pPr>
    </w:p>
    <w:p w:rsidR="00FA2852" w:rsidRPr="000603FC" w:rsidRDefault="00FA2852" w:rsidP="00DA5A61">
      <w:pPr>
        <w:jc w:val="center"/>
        <w:rPr>
          <w:rFonts w:ascii="Times New Roman" w:hAnsi="Times New Roman"/>
          <w:color w:val="000000" w:themeColor="text1"/>
          <w:sz w:val="28"/>
          <w:szCs w:val="28"/>
          <w:lang w:val="uk-UA"/>
        </w:rPr>
      </w:pPr>
      <w:bookmarkStart w:id="3" w:name="_heading=h.3znysh7" w:colFirst="0" w:colLast="0"/>
      <w:bookmarkEnd w:id="3"/>
      <w:r w:rsidRPr="000603FC">
        <w:rPr>
          <w:rFonts w:ascii="Times New Roman" w:hAnsi="Times New Roman"/>
          <w:color w:val="000000" w:themeColor="text1"/>
          <w:sz w:val="28"/>
          <w:szCs w:val="28"/>
          <w:lang w:val="uk-UA"/>
        </w:rPr>
        <w:t xml:space="preserve">Роботу стратегічної команди координували експерти </w:t>
      </w:r>
      <w:r w:rsidRPr="000603FC">
        <w:rPr>
          <w:rFonts w:ascii="Times New Roman" w:hAnsi="Times New Roman"/>
          <w:b/>
          <w:color w:val="000000" w:themeColor="text1"/>
          <w:sz w:val="28"/>
          <w:szCs w:val="28"/>
          <w:lang w:val="uk-UA"/>
        </w:rPr>
        <w:br/>
        <w:t>Фонду розвитку місцевої демокра</w:t>
      </w:r>
      <w:r w:rsidR="00364907">
        <w:rPr>
          <w:rFonts w:ascii="Times New Roman" w:hAnsi="Times New Roman"/>
          <w:b/>
          <w:color w:val="000000" w:themeColor="text1"/>
          <w:sz w:val="28"/>
          <w:szCs w:val="28"/>
          <w:lang w:val="uk-UA"/>
        </w:rPr>
        <w:t>тії ім. Єжи</w:t>
      </w:r>
      <w:r w:rsidR="00081EAB">
        <w:rPr>
          <w:rFonts w:ascii="Times New Roman" w:hAnsi="Times New Roman"/>
          <w:b/>
          <w:color w:val="000000" w:themeColor="text1"/>
          <w:sz w:val="28"/>
          <w:szCs w:val="28"/>
          <w:lang w:val="uk-UA"/>
        </w:rPr>
        <w:t xml:space="preserve"> </w:t>
      </w:r>
      <w:r w:rsidR="00364907">
        <w:rPr>
          <w:rFonts w:ascii="Times New Roman" w:hAnsi="Times New Roman"/>
          <w:b/>
          <w:color w:val="000000" w:themeColor="text1"/>
          <w:sz w:val="28"/>
          <w:szCs w:val="28"/>
          <w:lang w:val="uk-UA"/>
        </w:rPr>
        <w:t xml:space="preserve">Регульского (Польща) </w:t>
      </w:r>
      <w:r w:rsidR="00580500">
        <w:rPr>
          <w:rFonts w:ascii="Times New Roman" w:hAnsi="Times New Roman"/>
          <w:color w:val="000000" w:themeColor="text1"/>
          <w:sz w:val="28"/>
          <w:szCs w:val="28"/>
          <w:lang w:val="uk-UA"/>
        </w:rPr>
        <w:t>–</w:t>
      </w:r>
      <w:r w:rsidRPr="000603FC">
        <w:rPr>
          <w:rFonts w:ascii="Times New Roman" w:hAnsi="Times New Roman"/>
          <w:color w:val="000000" w:themeColor="text1"/>
          <w:sz w:val="28"/>
          <w:szCs w:val="28"/>
          <w:lang w:val="uk-UA"/>
        </w:rPr>
        <w:t xml:space="preserve"> Радослав</w:t>
      </w:r>
      <w:r w:rsidR="00580500">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lang w:val="uk-UA"/>
        </w:rPr>
        <w:t>Шарлея і Олексій Гаврилов</w:t>
      </w:r>
    </w:p>
    <w:p w:rsidR="00FA2852" w:rsidRPr="000603FC" w:rsidRDefault="00FA2852" w:rsidP="00E80058">
      <w:pPr>
        <w:rPr>
          <w:rFonts w:ascii="Times New Roman" w:hAnsi="Times New Roman"/>
          <w:b/>
          <w:color w:val="000000" w:themeColor="text1"/>
          <w:sz w:val="32"/>
          <w:szCs w:val="32"/>
          <w:lang w:val="uk-UA"/>
        </w:rPr>
      </w:pPr>
    </w:p>
    <w:p w:rsidR="00FA2852" w:rsidRPr="000603FC" w:rsidRDefault="00FA2852" w:rsidP="00E80058">
      <w:pPr>
        <w:rPr>
          <w:rFonts w:ascii="Times New Roman" w:hAnsi="Times New Roman"/>
          <w:b/>
          <w:color w:val="000000" w:themeColor="text1"/>
          <w:sz w:val="32"/>
          <w:szCs w:val="32"/>
          <w:lang w:val="uk-UA"/>
        </w:rPr>
      </w:pPr>
      <w:r w:rsidRPr="000603FC">
        <w:rPr>
          <w:rFonts w:ascii="Times New Roman" w:hAnsi="Times New Roman"/>
          <w:b/>
          <w:color w:val="000000" w:themeColor="text1"/>
          <w:sz w:val="32"/>
          <w:szCs w:val="32"/>
          <w:lang w:val="uk-UA"/>
        </w:rPr>
        <w:br w:type="page"/>
      </w:r>
    </w:p>
    <w:p w:rsidR="007B253E" w:rsidRPr="00A93732" w:rsidRDefault="00FA2852" w:rsidP="00036F20">
      <w:pPr>
        <w:spacing w:after="0" w:line="240" w:lineRule="auto"/>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lastRenderedPageBreak/>
        <w:t>ЗМІСТ</w:t>
      </w:r>
    </w:p>
    <w:tbl>
      <w:tblPr>
        <w:tblStyle w:val="a5"/>
        <w:tblW w:w="102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84"/>
        <w:gridCol w:w="8572"/>
        <w:gridCol w:w="854"/>
      </w:tblGrid>
      <w:tr w:rsidR="00FA2852" w:rsidRPr="00A93732" w:rsidTr="00211827">
        <w:tc>
          <w:tcPr>
            <w:tcW w:w="784" w:type="dxa"/>
          </w:tcPr>
          <w:p w:rsidR="00FA2852" w:rsidRPr="00A93732" w:rsidRDefault="00FA2852"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1.</w:t>
            </w:r>
          </w:p>
        </w:tc>
        <w:tc>
          <w:tcPr>
            <w:tcW w:w="8572" w:type="dxa"/>
          </w:tcPr>
          <w:p w:rsidR="00FA2852" w:rsidRPr="00A93732" w:rsidRDefault="00FA2852" w:rsidP="002841CA">
            <w:pPr>
              <w:spacing w:after="0" w:line="240" w:lineRule="auto"/>
              <w:jc w:val="both"/>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Вступ</w:t>
            </w:r>
          </w:p>
        </w:tc>
        <w:tc>
          <w:tcPr>
            <w:tcW w:w="854" w:type="dxa"/>
          </w:tcPr>
          <w:p w:rsidR="00FA2852" w:rsidRPr="00A93732" w:rsidRDefault="003A38C4"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1.1.</w:t>
            </w:r>
          </w:p>
        </w:tc>
        <w:tc>
          <w:tcPr>
            <w:tcW w:w="8572" w:type="dxa"/>
          </w:tcPr>
          <w:p w:rsidR="00FA2852"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5" w:history="1">
              <w:r w:rsidR="00F17830" w:rsidRPr="00A93732">
                <w:rPr>
                  <w:rStyle w:val="a4"/>
                  <w:rFonts w:ascii="Times New Roman" w:hAnsi="Times New Roman"/>
                  <w:noProof/>
                  <w:color w:val="000000" w:themeColor="text1"/>
                  <w:sz w:val="28"/>
                  <w:szCs w:val="28"/>
                  <w:u w:val="none"/>
                  <w:lang w:val="uk-UA"/>
                </w:rPr>
                <w:t xml:space="preserve">Генезис та процес створення </w:t>
              </w:r>
              <w:r w:rsidR="00FB5973" w:rsidRPr="00A93732">
                <w:rPr>
                  <w:rStyle w:val="a4"/>
                  <w:rFonts w:ascii="Times New Roman" w:hAnsi="Times New Roman"/>
                  <w:noProof/>
                  <w:color w:val="000000" w:themeColor="text1"/>
                  <w:sz w:val="28"/>
                  <w:szCs w:val="28"/>
                  <w:u w:val="none"/>
                  <w:lang w:val="uk-UA"/>
                </w:rPr>
                <w:t>С</w:t>
              </w:r>
              <w:r w:rsidR="00FA2852" w:rsidRPr="00A93732">
                <w:rPr>
                  <w:rStyle w:val="a4"/>
                  <w:rFonts w:ascii="Times New Roman" w:hAnsi="Times New Roman"/>
                  <w:noProof/>
                  <w:color w:val="000000" w:themeColor="text1"/>
                  <w:sz w:val="28"/>
                  <w:szCs w:val="28"/>
                  <w:u w:val="none"/>
                  <w:lang w:val="uk-UA"/>
                </w:rPr>
                <w:t>тратегії</w:t>
              </w:r>
            </w:hyperlink>
            <w:r w:rsidR="00CD7E2F" w:rsidRPr="00A93732">
              <w:rPr>
                <w:rFonts w:ascii="Times New Roman" w:hAnsi="Times New Roman"/>
                <w:color w:val="000000" w:themeColor="text1"/>
                <w:sz w:val="28"/>
                <w:szCs w:val="28"/>
                <w:lang w:val="uk-UA"/>
              </w:rPr>
              <w:t xml:space="preserve"> розвитку громади</w:t>
            </w:r>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6</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1.2.</w:t>
            </w:r>
          </w:p>
        </w:tc>
        <w:tc>
          <w:tcPr>
            <w:tcW w:w="8572" w:type="dxa"/>
          </w:tcPr>
          <w:p w:rsidR="00FA2852"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6" w:history="1">
              <w:r w:rsidR="00480FBC" w:rsidRPr="00A93732">
                <w:rPr>
                  <w:rStyle w:val="a4"/>
                  <w:rFonts w:ascii="Times New Roman" w:hAnsi="Times New Roman"/>
                  <w:noProof/>
                  <w:color w:val="000000" w:themeColor="text1"/>
                  <w:sz w:val="28"/>
                  <w:szCs w:val="28"/>
                  <w:u w:val="none"/>
                  <w:lang w:val="uk-UA"/>
                </w:rPr>
                <w:t xml:space="preserve">Структура </w:t>
              </w:r>
              <w:r w:rsidR="00FB5973" w:rsidRPr="00A93732">
                <w:rPr>
                  <w:rStyle w:val="a4"/>
                  <w:rFonts w:ascii="Times New Roman" w:hAnsi="Times New Roman"/>
                  <w:noProof/>
                  <w:color w:val="000000" w:themeColor="text1"/>
                  <w:sz w:val="28"/>
                  <w:szCs w:val="28"/>
                  <w:u w:val="none"/>
                  <w:lang w:val="uk-UA"/>
                </w:rPr>
                <w:t>С</w:t>
              </w:r>
              <w:r w:rsidR="00FA2852" w:rsidRPr="00A93732">
                <w:rPr>
                  <w:rStyle w:val="a4"/>
                  <w:rFonts w:ascii="Times New Roman" w:hAnsi="Times New Roman"/>
                  <w:noProof/>
                  <w:color w:val="000000" w:themeColor="text1"/>
                  <w:sz w:val="28"/>
                  <w:szCs w:val="28"/>
                  <w:u w:val="none"/>
                  <w:lang w:val="uk-UA"/>
                </w:rPr>
                <w:t>тратегії</w:t>
              </w:r>
            </w:hyperlink>
            <w:r w:rsidR="00CD7E2F" w:rsidRPr="00A93732">
              <w:rPr>
                <w:rFonts w:ascii="Times New Roman" w:hAnsi="Times New Roman"/>
                <w:color w:val="000000" w:themeColor="text1"/>
                <w:sz w:val="28"/>
                <w:szCs w:val="28"/>
                <w:lang w:val="uk-UA"/>
              </w:rPr>
              <w:t xml:space="preserve"> розвитку громади</w:t>
            </w:r>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1.3.</w:t>
            </w:r>
          </w:p>
        </w:tc>
        <w:tc>
          <w:tcPr>
            <w:tcW w:w="8572" w:type="dxa"/>
          </w:tcPr>
          <w:p w:rsidR="00FA2852"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7" w:history="1">
              <w:r w:rsidR="00FA2852" w:rsidRPr="00A93732">
                <w:rPr>
                  <w:rStyle w:val="a4"/>
                  <w:rFonts w:ascii="Times New Roman" w:hAnsi="Times New Roman"/>
                  <w:noProof/>
                  <w:color w:val="000000" w:themeColor="text1"/>
                  <w:sz w:val="28"/>
                  <w:szCs w:val="28"/>
                  <w:u w:val="none"/>
                  <w:lang w:val="uk-UA"/>
                </w:rPr>
                <w:t>Забезпечення участі жінок та соціально незахищених груп в місцевому управлінні</w:t>
              </w:r>
            </w:hyperlink>
          </w:p>
        </w:tc>
        <w:tc>
          <w:tcPr>
            <w:tcW w:w="854" w:type="dxa"/>
          </w:tcPr>
          <w:p w:rsidR="00FA2852" w:rsidRPr="00A93732" w:rsidRDefault="00324635"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14</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2.</w:t>
            </w:r>
          </w:p>
        </w:tc>
        <w:tc>
          <w:tcPr>
            <w:tcW w:w="8572" w:type="dxa"/>
          </w:tcPr>
          <w:p w:rsidR="00FA2852" w:rsidRPr="00A93732" w:rsidRDefault="00B50E30"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18" w:history="1">
              <w:r w:rsidR="00FA2852" w:rsidRPr="00A93732">
                <w:rPr>
                  <w:rStyle w:val="a4"/>
                  <w:rFonts w:ascii="Times New Roman" w:hAnsi="Times New Roman"/>
                  <w:b/>
                  <w:noProof/>
                  <w:color w:val="000000" w:themeColor="text1"/>
                  <w:sz w:val="28"/>
                  <w:szCs w:val="28"/>
                  <w:u w:val="none"/>
                  <w:lang w:val="uk-UA"/>
                </w:rPr>
                <w:t>Висновки з діагностики соціальної, економічної та просторової ситуації в громаді</w:t>
              </w:r>
            </w:hyperlink>
          </w:p>
        </w:tc>
        <w:tc>
          <w:tcPr>
            <w:tcW w:w="854" w:type="dxa"/>
          </w:tcPr>
          <w:p w:rsidR="00FA2852" w:rsidRPr="00A93732" w:rsidRDefault="003A38C4"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19</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2.1.</w:t>
            </w:r>
          </w:p>
        </w:tc>
        <w:tc>
          <w:tcPr>
            <w:tcW w:w="8572" w:type="dxa"/>
          </w:tcPr>
          <w:p w:rsidR="00FA2852"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9" w:history="1">
              <w:r w:rsidR="00FA2852" w:rsidRPr="00A93732">
                <w:rPr>
                  <w:rStyle w:val="a4"/>
                  <w:rFonts w:ascii="Times New Roman" w:hAnsi="Times New Roman"/>
                  <w:noProof/>
                  <w:color w:val="000000" w:themeColor="text1"/>
                  <w:sz w:val="28"/>
                  <w:szCs w:val="28"/>
                  <w:u w:val="none"/>
                  <w:lang w:val="uk-UA"/>
                </w:rPr>
                <w:t>Висновки підготовлені на основі вторинних даних та онлайн-інтерв'ю</w:t>
              </w:r>
            </w:hyperlink>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19</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2.2.</w:t>
            </w:r>
          </w:p>
        </w:tc>
        <w:tc>
          <w:tcPr>
            <w:tcW w:w="8572" w:type="dxa"/>
          </w:tcPr>
          <w:p w:rsidR="00FA2852"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20" w:history="1">
              <w:r w:rsidR="00FA2852" w:rsidRPr="00A93732">
                <w:rPr>
                  <w:rStyle w:val="a4"/>
                  <w:rFonts w:ascii="Times New Roman" w:hAnsi="Times New Roman"/>
                  <w:noProof/>
                  <w:color w:val="000000" w:themeColor="text1"/>
                  <w:sz w:val="28"/>
                  <w:szCs w:val="28"/>
                  <w:u w:val="none"/>
                  <w:lang w:val="uk-UA"/>
                </w:rPr>
                <w:t>Висновки з соціологічного дослідження умов життя та якості публічних послуг в територіальній громаді</w:t>
              </w:r>
            </w:hyperlink>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34</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3.</w:t>
            </w:r>
          </w:p>
        </w:tc>
        <w:tc>
          <w:tcPr>
            <w:tcW w:w="8572" w:type="dxa"/>
          </w:tcPr>
          <w:p w:rsidR="00FA2852" w:rsidRPr="00A93732" w:rsidRDefault="00B50E30"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1" w:history="1">
              <w:r w:rsidR="00FA2852" w:rsidRPr="00A93732">
                <w:rPr>
                  <w:rStyle w:val="a4"/>
                  <w:rFonts w:ascii="Times New Roman" w:hAnsi="Times New Roman"/>
                  <w:b/>
                  <w:noProof/>
                  <w:color w:val="000000" w:themeColor="text1"/>
                  <w:sz w:val="28"/>
                  <w:szCs w:val="28"/>
                  <w:u w:val="none"/>
                  <w:lang w:val="uk-UA"/>
                </w:rPr>
                <w:t xml:space="preserve">Підсумки діагностики </w:t>
              </w:r>
              <w:r w:rsidR="008B3286" w:rsidRPr="00A93732">
                <w:rPr>
                  <w:rStyle w:val="a4"/>
                  <w:rFonts w:ascii="Times New Roman" w:hAnsi="Times New Roman"/>
                  <w:b/>
                  <w:noProof/>
                  <w:color w:val="000000" w:themeColor="text1"/>
                  <w:sz w:val="28"/>
                  <w:szCs w:val="28"/>
                  <w:u w:val="none"/>
                  <w:lang w:val="uk-UA"/>
                </w:rPr>
                <w:t>–</w:t>
              </w:r>
              <w:r w:rsidR="00FA2852" w:rsidRPr="00A93732">
                <w:rPr>
                  <w:rStyle w:val="a4"/>
                  <w:rFonts w:ascii="Times New Roman" w:hAnsi="Times New Roman"/>
                  <w:b/>
                  <w:noProof/>
                  <w:color w:val="000000" w:themeColor="text1"/>
                  <w:sz w:val="28"/>
                  <w:szCs w:val="28"/>
                  <w:u w:val="none"/>
                  <w:lang w:val="uk-UA"/>
                </w:rPr>
                <w:t xml:space="preserve"> SWOT-аналіз</w:t>
              </w:r>
            </w:hyperlink>
          </w:p>
        </w:tc>
        <w:tc>
          <w:tcPr>
            <w:tcW w:w="854" w:type="dxa"/>
          </w:tcPr>
          <w:p w:rsidR="00FA2852" w:rsidRPr="00A93732" w:rsidRDefault="00491FAB"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44</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3.1.</w:t>
            </w:r>
          </w:p>
        </w:tc>
        <w:tc>
          <w:tcPr>
            <w:tcW w:w="8572" w:type="dxa"/>
          </w:tcPr>
          <w:p w:rsidR="00EB3641" w:rsidRPr="00A93732" w:rsidRDefault="00EB3641" w:rsidP="00BD5D29">
            <w:pPr>
              <w:spacing w:after="0" w:line="240" w:lineRule="auto"/>
              <w:jc w:val="both"/>
              <w:rPr>
                <w:rFonts w:ascii="Times New Roman" w:hAnsi="Times New Roman"/>
                <w:color w:val="000000" w:themeColor="text1"/>
                <w:sz w:val="28"/>
                <w:szCs w:val="28"/>
              </w:rPr>
            </w:pPr>
            <w:r w:rsidRPr="00A93732">
              <w:rPr>
                <w:rFonts w:ascii="Times New Roman" w:hAnsi="Times New Roman"/>
                <w:color w:val="000000" w:themeColor="text1"/>
                <w:sz w:val="28"/>
                <w:szCs w:val="28"/>
              </w:rPr>
              <w:t>SWOT - аналіз</w:t>
            </w:r>
          </w:p>
        </w:tc>
        <w:tc>
          <w:tcPr>
            <w:tcW w:w="854" w:type="dxa"/>
          </w:tcPr>
          <w:p w:rsidR="00EB3641" w:rsidRPr="00A93732" w:rsidRDefault="00491FAB"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44</w:t>
            </w:r>
          </w:p>
        </w:tc>
      </w:tr>
      <w:tr w:rsidR="00EB3641" w:rsidRPr="00A93732" w:rsidTr="00211827">
        <w:tc>
          <w:tcPr>
            <w:tcW w:w="784" w:type="dxa"/>
          </w:tcPr>
          <w:p w:rsidR="00EB3641" w:rsidRPr="00A93732" w:rsidRDefault="00EB3641" w:rsidP="00155936">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3.2.</w:t>
            </w:r>
          </w:p>
        </w:tc>
        <w:tc>
          <w:tcPr>
            <w:tcW w:w="8572" w:type="dxa"/>
          </w:tcPr>
          <w:p w:rsidR="00EB3641" w:rsidRPr="00A93732" w:rsidRDefault="00B50E30" w:rsidP="00155936">
            <w:pPr>
              <w:spacing w:after="0" w:line="240" w:lineRule="auto"/>
              <w:jc w:val="both"/>
              <w:rPr>
                <w:rFonts w:ascii="Times New Roman" w:eastAsiaTheme="minorEastAsia" w:hAnsi="Times New Roman"/>
                <w:noProof/>
                <w:color w:val="000000" w:themeColor="text1"/>
                <w:sz w:val="28"/>
                <w:szCs w:val="28"/>
                <w:lang w:val="uk-UA"/>
              </w:rPr>
            </w:pPr>
            <w:hyperlink w:anchor="_Toc183533123" w:history="1">
              <w:r w:rsidR="00EB3641" w:rsidRPr="00A93732">
                <w:rPr>
                  <w:rStyle w:val="a4"/>
                  <w:rFonts w:ascii="Times New Roman" w:hAnsi="Times New Roman"/>
                  <w:noProof/>
                  <w:color w:val="000000" w:themeColor="text1"/>
                  <w:sz w:val="28"/>
                  <w:szCs w:val="28"/>
                  <w:u w:val="none"/>
                  <w:lang w:val="uk-UA"/>
                </w:rPr>
                <w:t>Визначені переваги, виклики та ризики, пов'язані з розвитком громади</w:t>
              </w:r>
            </w:hyperlink>
          </w:p>
        </w:tc>
        <w:tc>
          <w:tcPr>
            <w:tcW w:w="854" w:type="dxa"/>
          </w:tcPr>
          <w:p w:rsidR="00EB3641"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52</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4.</w:t>
            </w:r>
          </w:p>
        </w:tc>
        <w:tc>
          <w:tcPr>
            <w:tcW w:w="8572" w:type="dxa"/>
          </w:tcPr>
          <w:p w:rsidR="00EB3641" w:rsidRPr="00A93732" w:rsidRDefault="00B50E30"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2" w:history="1">
              <w:r w:rsidR="00EB3641" w:rsidRPr="00A93732">
                <w:rPr>
                  <w:rStyle w:val="a4"/>
                  <w:rFonts w:ascii="Times New Roman" w:hAnsi="Times New Roman"/>
                  <w:b/>
                  <w:noProof/>
                  <w:color w:val="000000" w:themeColor="text1"/>
                  <w:sz w:val="28"/>
                  <w:szCs w:val="28"/>
                  <w:u w:val="none"/>
                  <w:lang w:val="uk-UA"/>
                </w:rPr>
                <w:t>Сценарії розвитку громади</w:t>
              </w:r>
            </w:hyperlink>
          </w:p>
        </w:tc>
        <w:tc>
          <w:tcPr>
            <w:tcW w:w="854" w:type="dxa"/>
          </w:tcPr>
          <w:p w:rsidR="00EB3641" w:rsidRPr="00A93732" w:rsidRDefault="003A38C4"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57</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w:t>
            </w:r>
          </w:p>
        </w:tc>
        <w:tc>
          <w:tcPr>
            <w:tcW w:w="8572" w:type="dxa"/>
          </w:tcPr>
          <w:p w:rsidR="00EB3641" w:rsidRPr="00A93732" w:rsidRDefault="00B50E30"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5" w:history="1">
              <w:r w:rsidR="00EB3641" w:rsidRPr="00A93732">
                <w:rPr>
                  <w:rStyle w:val="a4"/>
                  <w:rFonts w:ascii="Times New Roman" w:hAnsi="Times New Roman"/>
                  <w:b/>
                  <w:noProof/>
                  <w:color w:val="000000" w:themeColor="text1"/>
                  <w:sz w:val="28"/>
                  <w:szCs w:val="28"/>
                  <w:u w:val="none"/>
                  <w:lang w:val="uk-UA"/>
                </w:rPr>
                <w:t>Стратегічне бачення розвитку громади</w:t>
              </w:r>
            </w:hyperlink>
          </w:p>
        </w:tc>
        <w:tc>
          <w:tcPr>
            <w:tcW w:w="854" w:type="dxa"/>
          </w:tcPr>
          <w:p w:rsidR="00EB3641" w:rsidRPr="00A93732" w:rsidRDefault="00324635"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59</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6.</w:t>
            </w:r>
          </w:p>
        </w:tc>
        <w:tc>
          <w:tcPr>
            <w:tcW w:w="8572" w:type="dxa"/>
          </w:tcPr>
          <w:p w:rsidR="00EB3641" w:rsidRPr="00A93732" w:rsidRDefault="00B50E30"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6" w:history="1">
              <w:r w:rsidR="00EB3641" w:rsidRPr="00A93732">
                <w:rPr>
                  <w:rStyle w:val="a4"/>
                  <w:rFonts w:ascii="Times New Roman" w:hAnsi="Times New Roman"/>
                  <w:b/>
                  <w:noProof/>
                  <w:color w:val="000000" w:themeColor="text1"/>
                  <w:sz w:val="28"/>
                  <w:szCs w:val="28"/>
                  <w:u w:val="none"/>
                  <w:lang w:val="uk-UA"/>
                </w:rPr>
                <w:t>Стратегічні, операційні цілі та завдання розвитку громади</w:t>
              </w:r>
            </w:hyperlink>
          </w:p>
        </w:tc>
        <w:tc>
          <w:tcPr>
            <w:tcW w:w="854" w:type="dxa"/>
          </w:tcPr>
          <w:p w:rsidR="00EB3641" w:rsidRPr="00A93732" w:rsidRDefault="00324635"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60</w:t>
            </w:r>
          </w:p>
        </w:tc>
      </w:tr>
      <w:tr w:rsidR="00EB3641" w:rsidRPr="00A93732" w:rsidTr="00211827">
        <w:tc>
          <w:tcPr>
            <w:tcW w:w="784" w:type="dxa"/>
          </w:tcPr>
          <w:p w:rsidR="00EB3641" w:rsidRPr="00A93732" w:rsidRDefault="00B50E30" w:rsidP="00BD5D29">
            <w:pPr>
              <w:spacing w:after="0" w:line="240" w:lineRule="auto"/>
              <w:jc w:val="center"/>
              <w:rPr>
                <w:rFonts w:ascii="Times New Roman" w:hAnsi="Times New Roman"/>
                <w:b/>
                <w:color w:val="000000" w:themeColor="text1"/>
                <w:sz w:val="28"/>
                <w:szCs w:val="28"/>
                <w:lang w:val="uk-UA"/>
              </w:rPr>
            </w:pPr>
            <w:hyperlink w:anchor="_Toc183533127" w:history="1">
              <w:r w:rsidR="00EB3641" w:rsidRPr="00A93732">
                <w:rPr>
                  <w:rStyle w:val="a4"/>
                  <w:rFonts w:ascii="Times New Roman" w:hAnsi="Times New Roman"/>
                  <w:b/>
                  <w:noProof/>
                  <w:color w:val="000000" w:themeColor="text1"/>
                  <w:sz w:val="28"/>
                  <w:szCs w:val="28"/>
                  <w:u w:val="none"/>
                  <w:lang w:val="uk-UA"/>
                </w:rPr>
                <w:t>7.</w:t>
              </w:r>
            </w:hyperlink>
          </w:p>
        </w:tc>
        <w:tc>
          <w:tcPr>
            <w:tcW w:w="8572" w:type="dxa"/>
          </w:tcPr>
          <w:p w:rsidR="00EB3641" w:rsidRPr="00A93732" w:rsidRDefault="00EB3641" w:rsidP="00BD5D29">
            <w:pPr>
              <w:spacing w:after="0" w:line="240" w:lineRule="auto"/>
              <w:jc w:val="both"/>
              <w:rPr>
                <w:rFonts w:ascii="Times New Roman" w:eastAsiaTheme="minorEastAsia" w:hAnsi="Times New Roman"/>
                <w:b/>
                <w:noProof/>
                <w:color w:val="000000" w:themeColor="text1"/>
                <w:sz w:val="28"/>
                <w:szCs w:val="28"/>
                <w:lang w:val="uk-UA"/>
              </w:rPr>
            </w:pPr>
            <w:r w:rsidRPr="00A93732">
              <w:rPr>
                <w:rFonts w:ascii="Times New Roman" w:hAnsi="Times New Roman"/>
                <w:b/>
                <w:color w:val="000000" w:themeColor="text1"/>
                <w:sz w:val="28"/>
                <w:szCs w:val="28"/>
                <w:lang w:val="uk-UA"/>
              </w:rPr>
              <w:t>Відповідність Стратегії розвитку громади Стратегіям вищого рівня</w:t>
            </w:r>
          </w:p>
        </w:tc>
        <w:tc>
          <w:tcPr>
            <w:tcW w:w="854" w:type="dxa"/>
          </w:tcPr>
          <w:p w:rsidR="00EB3641" w:rsidRPr="00A93732" w:rsidRDefault="008F458F"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66</w:t>
            </w:r>
          </w:p>
        </w:tc>
      </w:tr>
      <w:tr w:rsidR="00EB3641" w:rsidRPr="00A93732" w:rsidTr="00211827">
        <w:tc>
          <w:tcPr>
            <w:tcW w:w="784" w:type="dxa"/>
          </w:tcPr>
          <w:p w:rsidR="00EB3641" w:rsidRPr="00A93732" w:rsidRDefault="00B50E30" w:rsidP="00BD5D29">
            <w:pPr>
              <w:spacing w:after="0" w:line="240" w:lineRule="auto"/>
              <w:jc w:val="center"/>
              <w:rPr>
                <w:rFonts w:ascii="Times New Roman" w:hAnsi="Times New Roman"/>
                <w:color w:val="000000" w:themeColor="text1"/>
                <w:sz w:val="28"/>
                <w:szCs w:val="28"/>
                <w:lang w:val="uk-UA"/>
              </w:rPr>
            </w:pPr>
            <w:hyperlink w:anchor="_Toc183533128" w:history="1">
              <w:r w:rsidR="00EB3641" w:rsidRPr="00A93732">
                <w:rPr>
                  <w:rStyle w:val="a4"/>
                  <w:rFonts w:ascii="Times New Roman" w:hAnsi="Times New Roman"/>
                  <w:noProof/>
                  <w:color w:val="000000" w:themeColor="text1"/>
                  <w:sz w:val="28"/>
                  <w:szCs w:val="28"/>
                  <w:u w:val="none"/>
                  <w:lang w:val="uk-UA"/>
                </w:rPr>
                <w:t>7.1.</w:t>
              </w:r>
            </w:hyperlink>
          </w:p>
        </w:tc>
        <w:tc>
          <w:tcPr>
            <w:tcW w:w="8572" w:type="dxa"/>
          </w:tcPr>
          <w:p w:rsidR="00EB3641" w:rsidRPr="00A93732" w:rsidRDefault="00EB3641" w:rsidP="00BD5D29">
            <w:pPr>
              <w:spacing w:after="0" w:line="240" w:lineRule="auto"/>
              <w:jc w:val="both"/>
              <w:rPr>
                <w:rFonts w:ascii="Times New Roman" w:eastAsiaTheme="minorEastAsia" w:hAnsi="Times New Roman"/>
                <w:noProof/>
                <w:color w:val="000000" w:themeColor="text1"/>
                <w:sz w:val="28"/>
                <w:szCs w:val="28"/>
                <w:lang w:val="uk-UA"/>
              </w:rPr>
            </w:pPr>
            <w:r w:rsidRPr="00A93732">
              <w:rPr>
                <w:rFonts w:ascii="Times New Roman" w:hAnsi="Times New Roman"/>
                <w:color w:val="000000" w:themeColor="text1"/>
                <w:sz w:val="28"/>
                <w:szCs w:val="28"/>
                <w:lang w:val="uk-UA"/>
              </w:rPr>
              <w:t xml:space="preserve">Відповідність Стратегії розвитку громади </w:t>
            </w:r>
            <w:r w:rsidRPr="00A93732">
              <w:rPr>
                <w:rFonts w:ascii="Times New Roman" w:eastAsiaTheme="minorHAnsi" w:hAnsi="Times New Roman"/>
                <w:color w:val="000000" w:themeColor="text1"/>
                <w:sz w:val="28"/>
                <w:szCs w:val="28"/>
                <w:lang w:val="uk-UA"/>
              </w:rPr>
              <w:t>Державній стратегії регіонального розвитку на 2021–2027 роки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66</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7.2.</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29" w:history="1">
              <w:r w:rsidR="00EB3641" w:rsidRPr="00A93732">
                <w:rPr>
                  <w:rStyle w:val="a4"/>
                  <w:rFonts w:ascii="Times New Roman" w:hAnsi="Times New Roman"/>
                  <w:noProof/>
                  <w:color w:val="000000" w:themeColor="text1"/>
                  <w:sz w:val="28"/>
                  <w:szCs w:val="28"/>
                  <w:u w:val="none"/>
                  <w:lang w:val="uk-UA"/>
                </w:rPr>
                <w:t xml:space="preserve">Відповідність Стратегії розвитку громади </w:t>
              </w:r>
              <w:r w:rsidR="00EB3641" w:rsidRPr="00A93732">
                <w:rPr>
                  <w:rFonts w:ascii="Times New Roman" w:eastAsiaTheme="minorHAnsi" w:hAnsi="Times New Roman"/>
                  <w:color w:val="000000" w:themeColor="text1"/>
                  <w:sz w:val="28"/>
                  <w:szCs w:val="28"/>
                  <w:lang w:val="uk-UA"/>
                </w:rPr>
                <w:t>Стратегії сталого розвитку Чернігівської області на період до 2027 року</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69</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8.</w:t>
            </w:r>
          </w:p>
        </w:tc>
        <w:tc>
          <w:tcPr>
            <w:tcW w:w="8572" w:type="dxa"/>
          </w:tcPr>
          <w:p w:rsidR="00EB3641" w:rsidRPr="00A93732" w:rsidRDefault="00B50E30"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30" w:history="1">
              <w:r w:rsidR="00EB3641" w:rsidRPr="00A93732">
                <w:rPr>
                  <w:rStyle w:val="a4"/>
                  <w:rFonts w:ascii="Times New Roman" w:hAnsi="Times New Roman"/>
                  <w:b/>
                  <w:noProof/>
                  <w:color w:val="000000" w:themeColor="text1"/>
                  <w:sz w:val="28"/>
                  <w:szCs w:val="28"/>
                  <w:u w:val="none"/>
                  <w:lang w:val="uk-UA"/>
                </w:rPr>
                <w:t>Проведення моніторингy, оцінювання реалізації Стратегії розвитку громади та управління ризиками</w:t>
              </w:r>
            </w:hyperlink>
          </w:p>
        </w:tc>
        <w:tc>
          <w:tcPr>
            <w:tcW w:w="854" w:type="dxa"/>
          </w:tcPr>
          <w:p w:rsidR="00EB3641" w:rsidRPr="00A93732" w:rsidRDefault="008F458F"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73</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8.1.</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1" w:history="1">
              <w:r w:rsidR="00EB3641" w:rsidRPr="00A93732">
                <w:rPr>
                  <w:rStyle w:val="a4"/>
                  <w:rFonts w:ascii="Times New Roman" w:hAnsi="Times New Roman"/>
                  <w:noProof/>
                  <w:color w:val="000000" w:themeColor="text1"/>
                  <w:sz w:val="28"/>
                  <w:szCs w:val="28"/>
                  <w:u w:val="none"/>
                  <w:lang w:val="uk-UA"/>
                </w:rPr>
                <w:t>Впровадження та моніторинг Стратегії</w:t>
              </w:r>
            </w:hyperlink>
            <w:r w:rsidR="00EB3641" w:rsidRPr="00A93732">
              <w:rPr>
                <w:rFonts w:ascii="Times New Roman" w:hAnsi="Times New Roman"/>
                <w:color w:val="000000" w:themeColor="text1"/>
                <w:sz w:val="28"/>
                <w:szCs w:val="28"/>
                <w:lang w:val="uk-UA"/>
              </w:rPr>
              <w:t xml:space="preserve"> 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73</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8.2.</w:t>
            </w:r>
          </w:p>
        </w:tc>
        <w:tc>
          <w:tcPr>
            <w:tcW w:w="8572" w:type="dxa"/>
          </w:tcPr>
          <w:p w:rsidR="00EB3641" w:rsidRPr="00A93732" w:rsidRDefault="00B50E30" w:rsidP="00D30A71">
            <w:pPr>
              <w:spacing w:after="0" w:line="240" w:lineRule="auto"/>
              <w:jc w:val="both"/>
              <w:rPr>
                <w:rFonts w:ascii="Times New Roman" w:eastAsiaTheme="minorEastAsia" w:hAnsi="Times New Roman"/>
                <w:noProof/>
                <w:color w:val="000000" w:themeColor="text1"/>
                <w:sz w:val="28"/>
                <w:szCs w:val="28"/>
                <w:lang w:val="uk-UA"/>
              </w:rPr>
            </w:pPr>
            <w:hyperlink w:anchor="_Toc183533132" w:history="1">
              <w:r w:rsidR="00EB3641" w:rsidRPr="00A93732">
                <w:rPr>
                  <w:rStyle w:val="a4"/>
                  <w:rFonts w:ascii="Times New Roman" w:hAnsi="Times New Roman"/>
                  <w:noProof/>
                  <w:color w:val="000000" w:themeColor="text1"/>
                  <w:sz w:val="28"/>
                  <w:szCs w:val="28"/>
                  <w:u w:val="none"/>
                  <w:lang w:val="uk-UA"/>
                </w:rPr>
                <w:t xml:space="preserve">Оцінка виконання Стратегії </w:t>
              </w:r>
              <w:r w:rsidR="00EB3641" w:rsidRPr="00A93732">
                <w:rPr>
                  <w:rFonts w:ascii="Times New Roman" w:hAnsi="Times New Roman"/>
                  <w:color w:val="000000" w:themeColor="text1"/>
                  <w:sz w:val="28"/>
                  <w:szCs w:val="28"/>
                  <w:lang w:val="uk-UA"/>
                </w:rPr>
                <w:t>розвитку громади</w:t>
              </w:r>
              <w:r w:rsidR="00EB3641" w:rsidRPr="00A93732">
                <w:rPr>
                  <w:rStyle w:val="a4"/>
                  <w:rFonts w:ascii="Times New Roman" w:hAnsi="Times New Roman"/>
                  <w:noProof/>
                  <w:color w:val="000000" w:themeColor="text1"/>
                  <w:sz w:val="28"/>
                  <w:szCs w:val="28"/>
                  <w:u w:val="none"/>
                  <w:lang w:val="uk-UA"/>
                </w:rPr>
                <w:t xml:space="preserve"> та Плану заходів</w:t>
              </w:r>
            </w:hyperlink>
            <w:r w:rsidR="00EB3641" w:rsidRPr="00A93732">
              <w:rPr>
                <w:rFonts w:ascii="Times New Roman" w:hAnsi="Times New Roman"/>
                <w:color w:val="000000" w:themeColor="text1"/>
                <w:sz w:val="28"/>
                <w:szCs w:val="28"/>
                <w:lang w:val="uk-UA"/>
              </w:rPr>
              <w:t xml:space="preserve"> з реалізації у 2025-2027 роках Стратегії</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74</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8.3.</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3" w:history="1">
              <w:r w:rsidR="00EB3641" w:rsidRPr="00A93732">
                <w:rPr>
                  <w:rStyle w:val="a4"/>
                  <w:rFonts w:ascii="Times New Roman" w:hAnsi="Times New Roman"/>
                  <w:noProof/>
                  <w:color w:val="000000" w:themeColor="text1"/>
                  <w:sz w:val="28"/>
                  <w:szCs w:val="28"/>
                  <w:u w:val="none"/>
                  <w:lang w:val="uk-UA"/>
                </w:rPr>
                <w:t>Управління ризиками</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8.4.</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4" w:history="1">
              <w:r w:rsidR="00EB3641" w:rsidRPr="00A93732">
                <w:rPr>
                  <w:rStyle w:val="a4"/>
                  <w:rFonts w:ascii="Times New Roman" w:hAnsi="Times New Roman"/>
                  <w:noProof/>
                  <w:color w:val="000000" w:themeColor="text1"/>
                  <w:sz w:val="28"/>
                  <w:szCs w:val="28"/>
                  <w:u w:val="none"/>
                  <w:lang w:val="uk-UA"/>
                </w:rPr>
                <w:t>Процедура актуалізації Стратегії</w:t>
              </w:r>
            </w:hyperlink>
            <w:r w:rsidR="00EB3641" w:rsidRPr="00A93732">
              <w:rPr>
                <w:rFonts w:ascii="Times New Roman" w:hAnsi="Times New Roman"/>
                <w:color w:val="000000" w:themeColor="text1"/>
                <w:sz w:val="28"/>
                <w:szCs w:val="28"/>
                <w:lang w:val="uk-UA"/>
              </w:rPr>
              <w:t>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8.5.</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5" w:history="1">
              <w:r w:rsidR="00EB3641" w:rsidRPr="00A93732">
                <w:rPr>
                  <w:rStyle w:val="a4"/>
                  <w:rFonts w:ascii="Times New Roman" w:hAnsi="Times New Roman"/>
                  <w:noProof/>
                  <w:color w:val="000000" w:themeColor="text1"/>
                  <w:sz w:val="28"/>
                  <w:szCs w:val="28"/>
                  <w:u w:val="none"/>
                  <w:lang w:val="uk-UA"/>
                </w:rPr>
                <w:t>Інформування громадськості</w:t>
              </w:r>
            </w:hyperlink>
          </w:p>
        </w:tc>
        <w:tc>
          <w:tcPr>
            <w:tcW w:w="854" w:type="dxa"/>
          </w:tcPr>
          <w:p w:rsidR="00EB3641" w:rsidRPr="00A93732" w:rsidRDefault="00324635"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9.</w:t>
            </w:r>
          </w:p>
        </w:tc>
        <w:tc>
          <w:tcPr>
            <w:tcW w:w="8572" w:type="dxa"/>
          </w:tcPr>
          <w:p w:rsidR="00EB3641" w:rsidRPr="00A93732" w:rsidRDefault="00B50E30" w:rsidP="001E460A">
            <w:pPr>
              <w:spacing w:after="0" w:line="240" w:lineRule="auto"/>
              <w:jc w:val="both"/>
              <w:rPr>
                <w:rFonts w:ascii="Times New Roman" w:eastAsiaTheme="minorEastAsia" w:hAnsi="Times New Roman"/>
                <w:b/>
                <w:noProof/>
                <w:color w:val="000000" w:themeColor="text1"/>
                <w:sz w:val="28"/>
                <w:szCs w:val="28"/>
                <w:lang w:val="uk-UA"/>
              </w:rPr>
            </w:pPr>
            <w:hyperlink w:anchor="_Toc183533136" w:history="1">
              <w:r w:rsidR="00EB3641" w:rsidRPr="00A93732">
                <w:rPr>
                  <w:rStyle w:val="a4"/>
                  <w:rFonts w:ascii="Times New Roman" w:hAnsi="Times New Roman"/>
                  <w:b/>
                  <w:noProof/>
                  <w:color w:val="000000" w:themeColor="text1"/>
                  <w:sz w:val="28"/>
                  <w:szCs w:val="28"/>
                  <w:u w:val="none"/>
                  <w:lang w:val="uk-UA"/>
                </w:rPr>
                <w:t>Додатки до Стратегії</w:t>
              </w:r>
            </w:hyperlink>
            <w:r w:rsidR="00EB3641" w:rsidRPr="00A93732">
              <w:rPr>
                <w:rFonts w:ascii="Times New Roman" w:hAnsi="Times New Roman"/>
                <w:b/>
                <w:color w:val="000000" w:themeColor="text1"/>
                <w:sz w:val="28"/>
                <w:szCs w:val="28"/>
                <w:lang w:val="uk-UA"/>
              </w:rPr>
              <w:t>розвитку громади</w:t>
            </w:r>
          </w:p>
        </w:tc>
        <w:tc>
          <w:tcPr>
            <w:tcW w:w="854" w:type="dxa"/>
          </w:tcPr>
          <w:p w:rsidR="00EB3641" w:rsidRPr="00A93732" w:rsidRDefault="00491FAB"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85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9.1.</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7" w:history="1">
              <w:r w:rsidR="00EB3641" w:rsidRPr="00A93732">
                <w:rPr>
                  <w:rStyle w:val="a4"/>
                  <w:rFonts w:ascii="Times New Roman" w:hAnsi="Times New Roman"/>
                  <w:noProof/>
                  <w:color w:val="000000" w:themeColor="text1"/>
                  <w:sz w:val="28"/>
                  <w:szCs w:val="28"/>
                  <w:u w:val="none"/>
                  <w:lang w:val="uk-UA"/>
                </w:rPr>
                <w:t>Форма опитування</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w:t>
            </w:r>
            <w:r w:rsidR="00491FAB" w:rsidRPr="00A93732">
              <w:rPr>
                <w:rFonts w:ascii="Times New Roman" w:hAnsi="Times New Roman"/>
                <w:color w:val="000000" w:themeColor="text1"/>
                <w:sz w:val="28"/>
                <w:szCs w:val="28"/>
                <w:lang w:val="uk-UA"/>
              </w:rPr>
              <w:t>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9.2.</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8" w:history="1">
              <w:r w:rsidR="00EB3641" w:rsidRPr="00A93732">
                <w:rPr>
                  <w:rStyle w:val="a4"/>
                  <w:rFonts w:ascii="Times New Roman" w:hAnsi="Times New Roman"/>
                  <w:noProof/>
                  <w:color w:val="000000" w:themeColor="text1"/>
                  <w:sz w:val="28"/>
                  <w:szCs w:val="28"/>
                  <w:u w:val="none"/>
                  <w:lang w:val="uk-UA"/>
                </w:rPr>
                <w:t>Форма звіту про результати проведення моніторингу реалізації Стратегії розвитку громади</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w:t>
            </w:r>
            <w:r w:rsidR="00491FAB" w:rsidRPr="00A93732">
              <w:rPr>
                <w:rFonts w:ascii="Times New Roman" w:hAnsi="Times New Roman"/>
                <w:color w:val="000000" w:themeColor="text1"/>
                <w:sz w:val="28"/>
                <w:szCs w:val="28"/>
                <w:lang w:val="uk-UA"/>
              </w:rPr>
              <w:t>0</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9.3.</w:t>
            </w:r>
          </w:p>
        </w:tc>
        <w:tc>
          <w:tcPr>
            <w:tcW w:w="8572" w:type="dxa"/>
          </w:tcPr>
          <w:p w:rsidR="00EB3641" w:rsidRPr="00A93732" w:rsidRDefault="00B50E30"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9" w:history="1">
              <w:r w:rsidR="00EB3641" w:rsidRPr="00A93732">
                <w:rPr>
                  <w:rStyle w:val="a4"/>
                  <w:rFonts w:ascii="Times New Roman" w:hAnsi="Times New Roman"/>
                  <w:noProof/>
                  <w:color w:val="000000" w:themeColor="text1"/>
                  <w:sz w:val="28"/>
                  <w:szCs w:val="28"/>
                  <w:u w:val="none"/>
                  <w:lang w:val="uk-UA"/>
                </w:rPr>
                <w:t xml:space="preserve">Форма звіту про результати проведення моніторингу Планy заходів з </w:t>
              </w:r>
              <w:r w:rsidR="00EB3641" w:rsidRPr="00A93732">
                <w:rPr>
                  <w:rStyle w:val="a4"/>
                  <w:rFonts w:ascii="Times New Roman" w:hAnsi="Times New Roman"/>
                  <w:noProof/>
                  <w:color w:val="000000" w:themeColor="text1"/>
                  <w:sz w:val="28"/>
                  <w:szCs w:val="28"/>
                  <w:u w:val="none"/>
                  <w:lang w:val="uk-UA"/>
                </w:rPr>
                <w:lastRenderedPageBreak/>
                <w:t>реалізації у 2025-2027 роках Стратегії розвитку громади</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lastRenderedPageBreak/>
              <w:t>9</w:t>
            </w:r>
            <w:r w:rsidR="00491FAB" w:rsidRPr="00A93732">
              <w:rPr>
                <w:rFonts w:ascii="Times New Roman" w:hAnsi="Times New Roman"/>
                <w:color w:val="000000" w:themeColor="text1"/>
                <w:sz w:val="28"/>
                <w:szCs w:val="28"/>
                <w:lang w:val="uk-UA"/>
              </w:rPr>
              <w:t>0</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p>
        </w:tc>
        <w:tc>
          <w:tcPr>
            <w:tcW w:w="8572" w:type="dxa"/>
          </w:tcPr>
          <w:p w:rsidR="00EB3641" w:rsidRPr="00A93732" w:rsidRDefault="00B50E30" w:rsidP="00F225FC">
            <w:pPr>
              <w:spacing w:after="0" w:line="240" w:lineRule="auto"/>
              <w:jc w:val="both"/>
              <w:rPr>
                <w:rFonts w:ascii="Times New Roman" w:eastAsiaTheme="minorEastAsia" w:hAnsi="Times New Roman"/>
                <w:b/>
                <w:noProof/>
                <w:color w:val="000000" w:themeColor="text1"/>
                <w:sz w:val="28"/>
                <w:szCs w:val="28"/>
                <w:lang w:val="uk-UA"/>
              </w:rPr>
            </w:pPr>
            <w:hyperlink w:anchor="_Toc183533140" w:history="1">
              <w:r w:rsidR="00EB3641" w:rsidRPr="00A93732">
                <w:rPr>
                  <w:rStyle w:val="a4"/>
                  <w:rFonts w:ascii="Times New Roman" w:hAnsi="Times New Roman"/>
                  <w:b/>
                  <w:noProof/>
                  <w:color w:val="000000" w:themeColor="text1"/>
                  <w:sz w:val="28"/>
                  <w:szCs w:val="28"/>
                  <w:u w:val="none"/>
                  <w:lang w:val="uk-UA"/>
                </w:rPr>
                <w:t>План заходів з реалізації у 2025-2027 роках Стратегії розвитку громади</w:t>
              </w:r>
            </w:hyperlink>
          </w:p>
        </w:tc>
        <w:tc>
          <w:tcPr>
            <w:tcW w:w="854" w:type="dxa"/>
          </w:tcPr>
          <w:p w:rsidR="00EB3641" w:rsidRPr="00A93732" w:rsidRDefault="008F458F"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9</w:t>
            </w:r>
            <w:r w:rsidR="00491FAB" w:rsidRPr="00A93732">
              <w:rPr>
                <w:rFonts w:ascii="Times New Roman" w:hAnsi="Times New Roman"/>
                <w:b/>
                <w:color w:val="000000" w:themeColor="text1"/>
                <w:sz w:val="28"/>
                <w:szCs w:val="28"/>
                <w:lang w:val="uk-UA"/>
              </w:rPr>
              <w:t>1</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w:t>
            </w:r>
          </w:p>
        </w:tc>
        <w:tc>
          <w:tcPr>
            <w:tcW w:w="8572" w:type="dxa"/>
          </w:tcPr>
          <w:p w:rsidR="00EB3641" w:rsidRPr="00A93732" w:rsidRDefault="00EB3641" w:rsidP="00D56189">
            <w:pPr>
              <w:spacing w:after="0" w:line="240" w:lineRule="auto"/>
              <w:jc w:val="both"/>
              <w:rPr>
                <w:rFonts w:ascii="Times New Roman" w:eastAsiaTheme="minorEastAsia" w:hAnsi="Times New Roman"/>
                <w:noProof/>
                <w:color w:val="000000" w:themeColor="text1"/>
                <w:sz w:val="28"/>
                <w:szCs w:val="28"/>
                <w:lang w:val="uk-UA"/>
              </w:rPr>
            </w:pPr>
            <w:r w:rsidRPr="00A93732">
              <w:rPr>
                <w:rFonts w:ascii="Times New Roman" w:hAnsi="Times New Roman"/>
                <w:color w:val="000000" w:themeColor="text1"/>
                <w:sz w:val="28"/>
                <w:szCs w:val="28"/>
                <w:lang w:val="uk-UA"/>
              </w:rPr>
              <w:t>Перелік проектів місцевого розвитку Плану заходів з реалізації у 2025-2027 роках Стратегії 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w:t>
            </w:r>
            <w:r w:rsidR="00491FAB" w:rsidRPr="00A93732">
              <w:rPr>
                <w:rFonts w:ascii="Times New Roman" w:hAnsi="Times New Roman"/>
                <w:color w:val="000000" w:themeColor="text1"/>
                <w:sz w:val="28"/>
                <w:szCs w:val="28"/>
                <w:lang w:val="uk-UA"/>
              </w:rPr>
              <w:t>2</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2.</w:t>
            </w:r>
          </w:p>
        </w:tc>
        <w:tc>
          <w:tcPr>
            <w:tcW w:w="8572" w:type="dxa"/>
          </w:tcPr>
          <w:p w:rsidR="00EB3641" w:rsidRPr="00A93732" w:rsidRDefault="00EB3641" w:rsidP="00BD5D29">
            <w:pPr>
              <w:spacing w:after="0" w:line="240" w:lineRule="auto"/>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Перелік місцевих програм розвитку, що спрямовані на реалізацію Стратегії 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11</w:t>
            </w:r>
            <w:r w:rsidR="00491FAB" w:rsidRPr="00A93732">
              <w:rPr>
                <w:rFonts w:ascii="Times New Roman" w:hAnsi="Times New Roman"/>
                <w:color w:val="000000" w:themeColor="text1"/>
                <w:sz w:val="28"/>
                <w:szCs w:val="28"/>
                <w:lang w:val="uk-UA"/>
              </w:rPr>
              <w:t>4</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w:t>
            </w:r>
          </w:p>
        </w:tc>
        <w:tc>
          <w:tcPr>
            <w:tcW w:w="8572" w:type="dxa"/>
          </w:tcPr>
          <w:p w:rsidR="00EB3641" w:rsidRPr="00A93732" w:rsidRDefault="00EB3641" w:rsidP="00D56189">
            <w:pPr>
              <w:spacing w:after="0" w:line="240" w:lineRule="auto"/>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Фінансове забезпечення виконання Плану заходів з реалізації у 2025-2027 роках Стратегії розвитку громади</w:t>
            </w:r>
          </w:p>
        </w:tc>
        <w:tc>
          <w:tcPr>
            <w:tcW w:w="854" w:type="dxa"/>
          </w:tcPr>
          <w:p w:rsidR="00EB3641" w:rsidRPr="00A93732" w:rsidRDefault="00491FAB"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12</w:t>
            </w:r>
            <w:r w:rsidR="008F458F" w:rsidRPr="00A93732">
              <w:rPr>
                <w:rFonts w:ascii="Times New Roman" w:hAnsi="Times New Roman"/>
                <w:color w:val="000000" w:themeColor="text1"/>
                <w:sz w:val="28"/>
                <w:szCs w:val="28"/>
                <w:lang w:val="uk-UA"/>
              </w:rPr>
              <w:t>3</w:t>
            </w:r>
          </w:p>
        </w:tc>
      </w:tr>
      <w:tr w:rsidR="007076D6" w:rsidRPr="00A93732" w:rsidTr="00211827">
        <w:tc>
          <w:tcPr>
            <w:tcW w:w="784" w:type="dxa"/>
          </w:tcPr>
          <w:p w:rsidR="007076D6" w:rsidRPr="00A93732" w:rsidRDefault="007076D6"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4.</w:t>
            </w:r>
          </w:p>
        </w:tc>
        <w:tc>
          <w:tcPr>
            <w:tcW w:w="8572" w:type="dxa"/>
          </w:tcPr>
          <w:p w:rsidR="007076D6" w:rsidRPr="00A93732" w:rsidRDefault="007076D6" w:rsidP="00D56189">
            <w:pPr>
              <w:spacing w:after="0" w:line="240" w:lineRule="auto"/>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Каталог карток проектів місцевого розвитку</w:t>
            </w:r>
            <w:r w:rsidR="00491FAB" w:rsidRPr="00A93732">
              <w:rPr>
                <w:rFonts w:ascii="Times New Roman" w:hAnsi="Times New Roman"/>
                <w:color w:val="000000" w:themeColor="text1"/>
                <w:sz w:val="28"/>
                <w:szCs w:val="28"/>
                <w:lang w:val="uk-UA"/>
              </w:rPr>
              <w:t>*</w:t>
            </w:r>
          </w:p>
        </w:tc>
        <w:tc>
          <w:tcPr>
            <w:tcW w:w="854" w:type="dxa"/>
          </w:tcPr>
          <w:p w:rsidR="007076D6" w:rsidRPr="00A93732" w:rsidRDefault="00491FAB"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142</w:t>
            </w:r>
          </w:p>
        </w:tc>
      </w:tr>
    </w:tbl>
    <w:p w:rsidR="00FA2852" w:rsidRPr="00A93732" w:rsidRDefault="00FA2852" w:rsidP="00E80058">
      <w:pPr>
        <w:rPr>
          <w:rFonts w:ascii="Times New Roman" w:hAnsi="Times New Roman"/>
          <w:color w:val="000000" w:themeColor="text1"/>
          <w:lang w:val="uk-UA"/>
        </w:rPr>
      </w:pPr>
    </w:p>
    <w:bookmarkEnd w:id="2"/>
    <w:p w:rsidR="00FA2852" w:rsidRPr="000603FC" w:rsidRDefault="00FA2852" w:rsidP="00E80058">
      <w:pPr>
        <w:rPr>
          <w:rFonts w:ascii="Times New Roman" w:hAnsi="Times New Roman"/>
          <w:bCs/>
          <w:color w:val="000000" w:themeColor="text1"/>
          <w:lang w:val="uk-UA"/>
        </w:rPr>
      </w:pPr>
      <w:r w:rsidRPr="000603FC">
        <w:rPr>
          <w:rFonts w:ascii="Times New Roman" w:hAnsi="Times New Roman"/>
          <w:b/>
          <w:color w:val="000000" w:themeColor="text1"/>
          <w:u w:val="single"/>
          <w:lang w:val="uk-UA"/>
        </w:rPr>
        <w:br w:type="page"/>
      </w:r>
    </w:p>
    <w:p w:rsidR="00FA2852" w:rsidRPr="000603FC" w:rsidRDefault="00FA2852" w:rsidP="00D07011">
      <w:pPr>
        <w:spacing w:after="0" w:line="240" w:lineRule="auto"/>
        <w:jc w:val="center"/>
        <w:rPr>
          <w:rFonts w:ascii="Times New Roman" w:hAnsi="Times New Roman"/>
          <w:b/>
          <w:color w:val="000000" w:themeColor="text1"/>
          <w:sz w:val="28"/>
          <w:szCs w:val="28"/>
          <w:lang w:val="uk-UA"/>
        </w:rPr>
      </w:pPr>
      <w:bookmarkStart w:id="4" w:name="_Toc86763086"/>
      <w:r w:rsidRPr="000603FC">
        <w:rPr>
          <w:rFonts w:ascii="Times New Roman" w:hAnsi="Times New Roman"/>
          <w:b/>
          <w:color w:val="000000" w:themeColor="text1"/>
          <w:sz w:val="28"/>
          <w:szCs w:val="28"/>
          <w:lang w:val="uk-UA"/>
        </w:rPr>
        <w:lastRenderedPageBreak/>
        <w:t xml:space="preserve">1. </w:t>
      </w:r>
      <w:bookmarkEnd w:id="4"/>
      <w:r w:rsidRPr="000603FC">
        <w:rPr>
          <w:rFonts w:ascii="Times New Roman" w:hAnsi="Times New Roman"/>
          <w:b/>
          <w:color w:val="000000" w:themeColor="text1"/>
          <w:sz w:val="28"/>
          <w:szCs w:val="28"/>
          <w:lang w:val="uk-UA"/>
        </w:rPr>
        <w:t>Вступ</w:t>
      </w:r>
    </w:p>
    <w:p w:rsidR="0092697E" w:rsidRPr="006C5FF0" w:rsidRDefault="0092697E" w:rsidP="003E23C2">
      <w:pPr>
        <w:spacing w:after="0" w:line="240" w:lineRule="auto"/>
        <w:jc w:val="both"/>
        <w:rPr>
          <w:rFonts w:ascii="Times New Roman" w:hAnsi="Times New Roman"/>
          <w:b/>
          <w:color w:val="000000" w:themeColor="text1"/>
          <w:sz w:val="28"/>
          <w:szCs w:val="16"/>
          <w:lang w:val="uk-UA"/>
        </w:rPr>
      </w:pPr>
    </w:p>
    <w:p w:rsidR="0092697E" w:rsidRPr="000603FC" w:rsidRDefault="00916551" w:rsidP="0092697E">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hAnsi="Times New Roman"/>
          <w:color w:val="000000" w:themeColor="text1"/>
          <w:sz w:val="28"/>
          <w:szCs w:val="28"/>
        </w:rPr>
        <w:t>Стратегія розвитку Новгород-Сіверської міської територіальної громади до 2027 року та План заходів з реалізації у 2025-2027 роках Стратегії розвитку Новгород-Сіверської міської територіальної громади до 2027 року</w:t>
      </w:r>
      <w:r w:rsidRPr="000603FC">
        <w:rPr>
          <w:rFonts w:ascii="Times New Roman" w:eastAsiaTheme="minorHAnsi" w:hAnsi="Times New Roman"/>
          <w:color w:val="000000" w:themeColor="text1"/>
          <w:sz w:val="28"/>
          <w:szCs w:val="28"/>
        </w:rPr>
        <w:t xml:space="preserve"> (далі – Стратегія розвитку громади</w:t>
      </w:r>
      <w:r w:rsidRPr="000603FC">
        <w:rPr>
          <w:rFonts w:ascii="Times New Roman" w:eastAsiaTheme="minorHAnsi" w:hAnsi="Times New Roman"/>
          <w:color w:val="000000" w:themeColor="text1"/>
          <w:sz w:val="28"/>
          <w:szCs w:val="28"/>
          <w:lang w:val="uk-UA"/>
        </w:rPr>
        <w:t>/Стратегія</w:t>
      </w:r>
      <w:r w:rsidRPr="000603FC">
        <w:rPr>
          <w:rFonts w:ascii="Times New Roman" w:eastAsiaTheme="minorHAnsi" w:hAnsi="Times New Roman"/>
          <w:color w:val="000000" w:themeColor="text1"/>
          <w:sz w:val="28"/>
          <w:szCs w:val="28"/>
        </w:rPr>
        <w:t xml:space="preserve">, далі - </w:t>
      </w:r>
      <w:r w:rsidRPr="000603FC">
        <w:rPr>
          <w:rFonts w:ascii="Times New Roman" w:hAnsi="Times New Roman"/>
          <w:color w:val="000000" w:themeColor="text1"/>
          <w:sz w:val="28"/>
          <w:szCs w:val="28"/>
        </w:rPr>
        <w:t>План заходів</w:t>
      </w:r>
      <w:r w:rsidRPr="000603FC">
        <w:rPr>
          <w:rFonts w:ascii="Times New Roman" w:eastAsiaTheme="minorHAnsi" w:hAnsi="Times New Roman"/>
          <w:color w:val="000000" w:themeColor="text1"/>
          <w:sz w:val="28"/>
          <w:szCs w:val="28"/>
        </w:rPr>
        <w:t>)</w:t>
      </w:r>
      <w:r w:rsidR="00825C3D">
        <w:rPr>
          <w:rFonts w:ascii="Times New Roman" w:eastAsiaTheme="minorHAnsi" w:hAnsi="Times New Roman"/>
          <w:color w:val="000000" w:themeColor="text1"/>
          <w:sz w:val="28"/>
          <w:szCs w:val="28"/>
          <w:lang w:val="uk-UA"/>
        </w:rPr>
        <w:t xml:space="preserve"> </w:t>
      </w:r>
      <w:r w:rsidR="00462F10" w:rsidRPr="000603FC">
        <w:rPr>
          <w:rFonts w:ascii="Times New Roman" w:eastAsiaTheme="minorHAnsi" w:hAnsi="Times New Roman"/>
          <w:color w:val="000000" w:themeColor="text1"/>
          <w:sz w:val="28"/>
          <w:szCs w:val="28"/>
          <w:lang w:val="uk-UA"/>
        </w:rPr>
        <w:t>розроблені</w:t>
      </w:r>
      <w:r w:rsidR="007E5596" w:rsidRPr="000603FC">
        <w:rPr>
          <w:rFonts w:ascii="Times New Roman" w:eastAsiaTheme="minorHAnsi" w:hAnsi="Times New Roman"/>
          <w:color w:val="000000" w:themeColor="text1"/>
          <w:sz w:val="28"/>
          <w:szCs w:val="28"/>
          <w:lang w:val="uk-UA"/>
        </w:rPr>
        <w:t xml:space="preserve"> відповідно до законів України «Про засади державної регіональної політики», «Про державне прогнозування та розроблення програм економічного і соціального розвитку України», «Про місцеве самоврядування в Україні», «Про </w:t>
      </w:r>
      <w:r w:rsidR="0092697E" w:rsidRPr="000603FC">
        <w:rPr>
          <w:rFonts w:ascii="Times New Roman" w:eastAsiaTheme="minorHAnsi" w:hAnsi="Times New Roman"/>
          <w:color w:val="000000" w:themeColor="text1"/>
          <w:sz w:val="28"/>
          <w:szCs w:val="28"/>
          <w:lang w:val="uk-UA"/>
        </w:rPr>
        <w:t>стратегічну екологічну оцінку»</w:t>
      </w:r>
      <w:r w:rsidR="007F7A71" w:rsidRPr="000603FC">
        <w:rPr>
          <w:rFonts w:ascii="Times New Roman" w:eastAsiaTheme="minorHAnsi" w:hAnsi="Times New Roman"/>
          <w:color w:val="000000" w:themeColor="text1"/>
          <w:sz w:val="28"/>
          <w:szCs w:val="28"/>
          <w:lang w:val="uk-UA"/>
        </w:rPr>
        <w:t xml:space="preserve">, </w:t>
      </w:r>
      <w:r w:rsidR="0092697E" w:rsidRPr="000603FC">
        <w:rPr>
          <w:rFonts w:ascii="Times New Roman" w:eastAsiaTheme="minorHAnsi" w:hAnsi="Times New Roman"/>
          <w:color w:val="000000" w:themeColor="text1"/>
          <w:sz w:val="28"/>
          <w:szCs w:val="28"/>
          <w:lang w:val="uk-UA"/>
        </w:rPr>
        <w:t xml:space="preserve">враховує положення нормативно-правових актів: постанови Кабінету Міністрів </w:t>
      </w:r>
      <w:r w:rsidR="00081EAB">
        <w:rPr>
          <w:rFonts w:ascii="Times New Roman" w:eastAsiaTheme="minorHAnsi" w:hAnsi="Times New Roman"/>
          <w:color w:val="000000" w:themeColor="text1"/>
          <w:sz w:val="28"/>
          <w:szCs w:val="28"/>
          <w:lang w:val="uk-UA"/>
        </w:rPr>
        <w:t>України від</w:t>
      </w:r>
      <w:r w:rsidR="0092697E" w:rsidRPr="000603FC">
        <w:rPr>
          <w:rFonts w:ascii="Times New Roman" w:eastAsiaTheme="minorHAnsi" w:hAnsi="Times New Roman"/>
          <w:color w:val="000000" w:themeColor="text1"/>
          <w:sz w:val="28"/>
          <w:szCs w:val="28"/>
          <w:lang w:val="uk-UA"/>
        </w:rPr>
        <w:t xml:space="preserve"> 4 серпня 2023 р. № 817 «Деякі питання розроблення Державної стратегії регіонального розвитку України і плану заходів з її реалізації та проведення моніторингу реалізації зазначених Стратегії і плану заходів», Методичних рекомендацій щодо порядку розроблення, затвердження, реалізації, проведення моніторингу та оцінювання реалізації стратегій розвитку терит</w:t>
      </w:r>
      <w:r w:rsidR="00BE20BB" w:rsidRPr="000603FC">
        <w:rPr>
          <w:rFonts w:ascii="Times New Roman" w:eastAsiaTheme="minorHAnsi" w:hAnsi="Times New Roman"/>
          <w:color w:val="000000" w:themeColor="text1"/>
          <w:sz w:val="28"/>
          <w:szCs w:val="28"/>
          <w:lang w:val="uk-UA"/>
        </w:rPr>
        <w:t>оріальних громад, що затверджена</w:t>
      </w:r>
      <w:r w:rsidR="0092697E" w:rsidRPr="000603FC">
        <w:rPr>
          <w:rFonts w:ascii="Times New Roman" w:eastAsiaTheme="minorHAnsi" w:hAnsi="Times New Roman"/>
          <w:color w:val="000000" w:themeColor="text1"/>
          <w:sz w:val="28"/>
          <w:szCs w:val="28"/>
          <w:lang w:val="uk-UA"/>
        </w:rPr>
        <w:t xml:space="preserve"> наказом Міністерства розвитку громад та територій України від 21.12.2022 № 265. </w:t>
      </w:r>
    </w:p>
    <w:p w:rsidR="007E5596" w:rsidRPr="000603FC" w:rsidRDefault="007E5596" w:rsidP="00A81FDF">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eastAsiaTheme="minorHAnsi" w:hAnsi="Times New Roman"/>
          <w:color w:val="000000" w:themeColor="text1"/>
          <w:sz w:val="28"/>
          <w:szCs w:val="28"/>
          <w:lang w:val="uk-UA"/>
        </w:rPr>
        <w:t>Стратегія розвитку громади</w:t>
      </w:r>
      <w:r w:rsidR="005076E0">
        <w:rPr>
          <w:rFonts w:ascii="Times New Roman" w:eastAsiaTheme="minorHAnsi" w:hAnsi="Times New Roman"/>
          <w:color w:val="000000" w:themeColor="text1"/>
          <w:sz w:val="28"/>
          <w:szCs w:val="28"/>
          <w:lang w:val="uk-UA"/>
        </w:rPr>
        <w:t xml:space="preserve"> </w:t>
      </w:r>
      <w:r w:rsidRPr="000603FC">
        <w:rPr>
          <w:rFonts w:ascii="Times New Roman" w:eastAsiaTheme="minorHAnsi" w:hAnsi="Times New Roman"/>
          <w:color w:val="000000" w:themeColor="text1"/>
          <w:sz w:val="28"/>
          <w:szCs w:val="28"/>
          <w:lang w:val="uk-UA"/>
        </w:rPr>
        <w:t>– прогнозний та програмний документ стратегічного планування місцевого рівня, що визначає стратегічні, оперативні цілі та завдання для розвитку територіальної громади та розробляється на період реалізації Державної стратегії регіонального розвитку, відпові</w:t>
      </w:r>
      <w:r w:rsidR="006D540F" w:rsidRPr="000603FC">
        <w:rPr>
          <w:rFonts w:ascii="Times New Roman" w:eastAsiaTheme="minorHAnsi" w:hAnsi="Times New Roman"/>
          <w:color w:val="000000" w:themeColor="text1"/>
          <w:sz w:val="28"/>
          <w:szCs w:val="28"/>
          <w:lang w:val="uk-UA"/>
        </w:rPr>
        <w:t>дної регіональної С</w:t>
      </w:r>
      <w:r w:rsidRPr="000603FC">
        <w:rPr>
          <w:rFonts w:ascii="Times New Roman" w:eastAsiaTheme="minorHAnsi" w:hAnsi="Times New Roman"/>
          <w:color w:val="000000" w:themeColor="text1"/>
          <w:sz w:val="28"/>
          <w:szCs w:val="28"/>
          <w:lang w:val="uk-UA"/>
        </w:rPr>
        <w:t>тратегії розвитку до 2027 року. Стратегія реалізується шляхом розро</w:t>
      </w:r>
      <w:r w:rsidR="0032259F" w:rsidRPr="000603FC">
        <w:rPr>
          <w:rFonts w:ascii="Times New Roman" w:eastAsiaTheme="minorHAnsi" w:hAnsi="Times New Roman"/>
          <w:color w:val="000000" w:themeColor="text1"/>
          <w:sz w:val="28"/>
          <w:szCs w:val="28"/>
          <w:lang w:val="uk-UA"/>
        </w:rPr>
        <w:t xml:space="preserve">бки та виконання Плану заходів </w:t>
      </w:r>
      <w:r w:rsidRPr="000603FC">
        <w:rPr>
          <w:rFonts w:ascii="Times New Roman" w:eastAsiaTheme="minorHAnsi" w:hAnsi="Times New Roman"/>
          <w:color w:val="000000" w:themeColor="text1"/>
          <w:sz w:val="28"/>
          <w:szCs w:val="28"/>
          <w:lang w:val="uk-UA"/>
        </w:rPr>
        <w:t xml:space="preserve">з реалізації </w:t>
      </w:r>
      <w:r w:rsidR="00E91CD3" w:rsidRPr="000603FC">
        <w:rPr>
          <w:rFonts w:ascii="Times New Roman" w:eastAsiaTheme="minorHAnsi" w:hAnsi="Times New Roman"/>
          <w:color w:val="000000" w:themeColor="text1"/>
          <w:sz w:val="28"/>
          <w:szCs w:val="28"/>
          <w:lang w:val="uk-UA"/>
        </w:rPr>
        <w:t xml:space="preserve">у 2025-2027 роках </w:t>
      </w:r>
      <w:r w:rsidR="00161B51" w:rsidRPr="000603FC">
        <w:rPr>
          <w:rFonts w:ascii="Times New Roman" w:eastAsiaTheme="minorHAnsi" w:hAnsi="Times New Roman"/>
          <w:color w:val="000000" w:themeColor="text1"/>
          <w:sz w:val="28"/>
          <w:szCs w:val="28"/>
          <w:lang w:val="uk-UA"/>
        </w:rPr>
        <w:t>Стратегії розвитку громади</w:t>
      </w:r>
      <w:r w:rsidR="00916551" w:rsidRPr="000603FC">
        <w:rPr>
          <w:rFonts w:ascii="Times New Roman" w:eastAsiaTheme="minorHAnsi" w:hAnsi="Times New Roman"/>
          <w:color w:val="000000" w:themeColor="text1"/>
          <w:sz w:val="28"/>
          <w:szCs w:val="28"/>
          <w:lang w:val="uk-UA"/>
        </w:rPr>
        <w:t>.</w:t>
      </w:r>
    </w:p>
    <w:p w:rsidR="007E5596" w:rsidRPr="000603FC" w:rsidRDefault="007E5596" w:rsidP="00A81FDF">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eastAsiaTheme="minorHAnsi" w:hAnsi="Times New Roman"/>
          <w:color w:val="000000" w:themeColor="text1"/>
          <w:sz w:val="28"/>
          <w:szCs w:val="28"/>
          <w:lang w:val="uk-UA"/>
        </w:rPr>
        <w:t xml:space="preserve">Стратегія </w:t>
      </w:r>
      <w:r w:rsidR="00916551" w:rsidRPr="000603FC">
        <w:rPr>
          <w:rFonts w:ascii="Times New Roman" w:eastAsiaTheme="minorHAnsi" w:hAnsi="Times New Roman"/>
          <w:color w:val="000000" w:themeColor="text1"/>
          <w:sz w:val="28"/>
          <w:szCs w:val="28"/>
          <w:lang w:val="uk-UA"/>
        </w:rPr>
        <w:t xml:space="preserve">розвитку громади </w:t>
      </w:r>
      <w:r w:rsidRPr="000603FC">
        <w:rPr>
          <w:rFonts w:ascii="Times New Roman" w:eastAsiaTheme="minorHAnsi" w:hAnsi="Times New Roman"/>
          <w:color w:val="000000" w:themeColor="text1"/>
          <w:sz w:val="28"/>
          <w:szCs w:val="28"/>
          <w:lang w:val="uk-UA"/>
        </w:rPr>
        <w:t>покликана досягти високого рівня згуртованості у Новгород-Сіверській міськ</w:t>
      </w:r>
      <w:r w:rsidR="007678FC" w:rsidRPr="000603FC">
        <w:rPr>
          <w:rFonts w:ascii="Times New Roman" w:eastAsiaTheme="minorHAnsi" w:hAnsi="Times New Roman"/>
          <w:color w:val="000000" w:themeColor="text1"/>
          <w:sz w:val="28"/>
          <w:szCs w:val="28"/>
          <w:lang w:val="uk-UA"/>
        </w:rPr>
        <w:t>ій</w:t>
      </w:r>
      <w:r w:rsidRPr="000603FC">
        <w:rPr>
          <w:rFonts w:ascii="Times New Roman" w:eastAsiaTheme="minorHAnsi" w:hAnsi="Times New Roman"/>
          <w:color w:val="000000" w:themeColor="text1"/>
          <w:sz w:val="28"/>
          <w:szCs w:val="28"/>
          <w:lang w:val="uk-UA"/>
        </w:rPr>
        <w:t xml:space="preserve"> територіальн</w:t>
      </w:r>
      <w:r w:rsidR="007678FC" w:rsidRPr="000603FC">
        <w:rPr>
          <w:rFonts w:ascii="Times New Roman" w:eastAsiaTheme="minorHAnsi" w:hAnsi="Times New Roman"/>
          <w:color w:val="000000" w:themeColor="text1"/>
          <w:sz w:val="28"/>
          <w:szCs w:val="28"/>
          <w:lang w:val="uk-UA"/>
        </w:rPr>
        <w:t>ій</w:t>
      </w:r>
      <w:r w:rsidRPr="000603FC">
        <w:rPr>
          <w:rFonts w:ascii="Times New Roman" w:eastAsiaTheme="minorHAnsi" w:hAnsi="Times New Roman"/>
          <w:color w:val="000000" w:themeColor="text1"/>
          <w:sz w:val="28"/>
          <w:szCs w:val="28"/>
          <w:lang w:val="uk-UA"/>
        </w:rPr>
        <w:t xml:space="preserve"> громад</w:t>
      </w:r>
      <w:r w:rsidR="007678FC" w:rsidRPr="000603FC">
        <w:rPr>
          <w:rFonts w:ascii="Times New Roman" w:eastAsiaTheme="minorHAnsi" w:hAnsi="Times New Roman"/>
          <w:color w:val="000000" w:themeColor="text1"/>
          <w:sz w:val="28"/>
          <w:szCs w:val="28"/>
          <w:lang w:val="uk-UA"/>
        </w:rPr>
        <w:t>і</w:t>
      </w:r>
      <w:r w:rsidRPr="000603FC">
        <w:rPr>
          <w:rFonts w:ascii="Times New Roman" w:eastAsiaTheme="minorHAnsi" w:hAnsi="Times New Roman"/>
          <w:color w:val="000000" w:themeColor="text1"/>
          <w:sz w:val="28"/>
          <w:szCs w:val="28"/>
          <w:lang w:val="uk-UA"/>
        </w:rPr>
        <w:t xml:space="preserve"> та об’єднати зусилля усіх зацікавлених сторін – місцевих мешканців, підприємців, влади, громадськості – для забезпечення економічного та соціального зростання через використання стратегічних переваг громади.</w:t>
      </w:r>
    </w:p>
    <w:p w:rsidR="00790BDD" w:rsidRPr="000603FC" w:rsidRDefault="00790BDD" w:rsidP="00A81FDF">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eastAsiaTheme="minorHAnsi" w:hAnsi="Times New Roman"/>
          <w:color w:val="000000" w:themeColor="text1"/>
          <w:sz w:val="28"/>
          <w:szCs w:val="28"/>
          <w:lang w:val="uk-UA"/>
        </w:rPr>
        <w:t>Документ узгоджується зі стратегічними і оперативними цілями стратегічних документів де</w:t>
      </w:r>
      <w:r w:rsidR="0002508C" w:rsidRPr="000603FC">
        <w:rPr>
          <w:rFonts w:ascii="Times New Roman" w:eastAsiaTheme="minorHAnsi" w:hAnsi="Times New Roman"/>
          <w:color w:val="000000" w:themeColor="text1"/>
          <w:sz w:val="28"/>
          <w:szCs w:val="28"/>
          <w:lang w:val="uk-UA"/>
        </w:rPr>
        <w:t>ржавного та регіонального рівня -</w:t>
      </w:r>
      <w:r w:rsidRPr="000603FC">
        <w:rPr>
          <w:rFonts w:ascii="Times New Roman" w:eastAsiaTheme="minorHAnsi" w:hAnsi="Times New Roman"/>
          <w:color w:val="000000" w:themeColor="text1"/>
          <w:sz w:val="28"/>
          <w:szCs w:val="28"/>
          <w:lang w:val="uk-UA"/>
        </w:rPr>
        <w:t xml:space="preserve"> Державної стратегії регіонального розвитку на 2021–2027 роки (затверджено постановою Кабінету Міністрів України від 5 серпня 2020 р. № 695 </w:t>
      </w:r>
      <w:r w:rsidR="00B80A31">
        <w:rPr>
          <w:rFonts w:ascii="Times New Roman" w:eastAsiaTheme="minorHAnsi" w:hAnsi="Times New Roman"/>
          <w:color w:val="000000" w:themeColor="text1"/>
          <w:sz w:val="28"/>
          <w:szCs w:val="28"/>
          <w:lang w:val="uk-UA"/>
        </w:rPr>
        <w:t>із змінами, внесеними згідно з п</w:t>
      </w:r>
      <w:r w:rsidRPr="000603FC">
        <w:rPr>
          <w:rFonts w:ascii="Times New Roman" w:eastAsiaTheme="minorHAnsi" w:hAnsi="Times New Roman"/>
          <w:color w:val="000000" w:themeColor="text1"/>
          <w:sz w:val="28"/>
          <w:szCs w:val="28"/>
          <w:lang w:val="uk-UA"/>
        </w:rPr>
        <w:t xml:space="preserve">остановою КМУ № 940 від 13.08.2024) та Стратегії сталого розвитку Чернігівської області на період до 2027 року (затверджена рішенням двадцять першої сесії Чернігівської обласної ради сьомого скликання від 18 грудня 2019 року № 4-21/VII (у редакції рішення двадцять </w:t>
      </w:r>
      <w:r w:rsidR="0076630C" w:rsidRPr="000603FC">
        <w:rPr>
          <w:rFonts w:ascii="Times New Roman" w:eastAsiaTheme="minorHAnsi" w:hAnsi="Times New Roman"/>
          <w:color w:val="000000" w:themeColor="text1"/>
          <w:sz w:val="28"/>
          <w:szCs w:val="28"/>
          <w:lang w:val="uk-UA"/>
        </w:rPr>
        <w:t>другої</w:t>
      </w:r>
      <w:r w:rsidRPr="000603FC">
        <w:rPr>
          <w:rFonts w:ascii="Times New Roman" w:eastAsiaTheme="minorHAnsi" w:hAnsi="Times New Roman"/>
          <w:color w:val="000000" w:themeColor="text1"/>
          <w:sz w:val="28"/>
          <w:szCs w:val="28"/>
          <w:lang w:val="uk-UA"/>
        </w:rPr>
        <w:t xml:space="preserve"> сесії Чернігівської обласної ради </w:t>
      </w:r>
      <w:r w:rsidR="0076630C" w:rsidRPr="000603FC">
        <w:rPr>
          <w:rFonts w:ascii="Times New Roman" w:eastAsiaTheme="minorHAnsi" w:hAnsi="Times New Roman"/>
          <w:color w:val="000000" w:themeColor="text1"/>
          <w:sz w:val="28"/>
          <w:szCs w:val="28"/>
          <w:lang w:val="uk-UA"/>
        </w:rPr>
        <w:t>во</w:t>
      </w:r>
      <w:r w:rsidR="0066385D">
        <w:rPr>
          <w:rFonts w:ascii="Times New Roman" w:eastAsiaTheme="minorHAnsi" w:hAnsi="Times New Roman"/>
          <w:color w:val="000000" w:themeColor="text1"/>
          <w:sz w:val="28"/>
          <w:szCs w:val="28"/>
          <w:lang w:val="uk-UA"/>
        </w:rPr>
        <w:t>сь</w:t>
      </w:r>
      <w:r w:rsidRPr="000603FC">
        <w:rPr>
          <w:rFonts w:ascii="Times New Roman" w:eastAsiaTheme="minorHAnsi" w:hAnsi="Times New Roman"/>
          <w:color w:val="000000" w:themeColor="text1"/>
          <w:sz w:val="28"/>
          <w:szCs w:val="28"/>
          <w:lang w:val="uk-UA"/>
        </w:rPr>
        <w:t xml:space="preserve">мого скликання від </w:t>
      </w:r>
      <w:r w:rsidR="0076630C" w:rsidRPr="000603FC">
        <w:rPr>
          <w:rFonts w:ascii="Times New Roman" w:eastAsiaTheme="minorHAnsi" w:hAnsi="Times New Roman"/>
          <w:color w:val="000000" w:themeColor="text1"/>
          <w:sz w:val="28"/>
          <w:szCs w:val="28"/>
          <w:lang w:val="uk-UA"/>
        </w:rPr>
        <w:t>14 березня 2025 року № 3-22</w:t>
      </w:r>
      <w:r w:rsidRPr="000603FC">
        <w:rPr>
          <w:rFonts w:ascii="Times New Roman" w:eastAsiaTheme="minorHAnsi" w:hAnsi="Times New Roman"/>
          <w:color w:val="000000" w:themeColor="text1"/>
          <w:sz w:val="28"/>
          <w:szCs w:val="28"/>
          <w:lang w:val="uk-UA"/>
        </w:rPr>
        <w:t>/V</w:t>
      </w:r>
      <w:r w:rsidR="0076630C" w:rsidRPr="000603FC">
        <w:rPr>
          <w:rFonts w:ascii="Times New Roman" w:eastAsiaTheme="minorHAnsi" w:hAnsi="Times New Roman"/>
          <w:color w:val="000000" w:themeColor="text1"/>
          <w:sz w:val="28"/>
          <w:szCs w:val="28"/>
          <w:lang w:val="uk-UA"/>
        </w:rPr>
        <w:t>I</w:t>
      </w:r>
      <w:r w:rsidRPr="000603FC">
        <w:rPr>
          <w:rFonts w:ascii="Times New Roman" w:eastAsiaTheme="minorHAnsi" w:hAnsi="Times New Roman"/>
          <w:color w:val="000000" w:themeColor="text1"/>
          <w:sz w:val="28"/>
          <w:szCs w:val="28"/>
          <w:lang w:val="uk-UA"/>
        </w:rPr>
        <w:t xml:space="preserve">II). </w:t>
      </w:r>
    </w:p>
    <w:p w:rsidR="00FA2852" w:rsidRPr="000603FC" w:rsidRDefault="00FA2852" w:rsidP="00D07011">
      <w:pPr>
        <w:spacing w:after="0" w:line="240" w:lineRule="auto"/>
        <w:jc w:val="center"/>
        <w:rPr>
          <w:rFonts w:ascii="Times New Roman" w:hAnsi="Times New Roman"/>
          <w:b/>
          <w:i/>
          <w:color w:val="000000" w:themeColor="text1"/>
          <w:sz w:val="28"/>
          <w:szCs w:val="28"/>
          <w:lang w:val="uk-UA"/>
        </w:rPr>
      </w:pPr>
      <w:bookmarkStart w:id="5" w:name="_Toc341969955"/>
      <w:bookmarkStart w:id="6" w:name="_Toc466579702"/>
      <w:r w:rsidRPr="000603FC">
        <w:rPr>
          <w:rFonts w:ascii="Times New Roman" w:hAnsi="Times New Roman"/>
          <w:b/>
          <w:i/>
          <w:color w:val="000000" w:themeColor="text1"/>
          <w:sz w:val="28"/>
          <w:szCs w:val="28"/>
          <w:lang w:val="uk-UA"/>
        </w:rPr>
        <w:lastRenderedPageBreak/>
        <w:t>1.</w:t>
      </w:r>
      <w:r w:rsidR="00F17830" w:rsidRPr="000603FC">
        <w:rPr>
          <w:rFonts w:ascii="Times New Roman" w:hAnsi="Times New Roman"/>
          <w:b/>
          <w:i/>
          <w:color w:val="000000" w:themeColor="text1"/>
          <w:sz w:val="28"/>
          <w:szCs w:val="28"/>
          <w:lang w:val="uk-UA"/>
        </w:rPr>
        <w:t xml:space="preserve">1. Генезис та процес створення </w:t>
      </w:r>
      <w:r w:rsidR="00D64979" w:rsidRPr="000603FC">
        <w:rPr>
          <w:rFonts w:ascii="Times New Roman" w:hAnsi="Times New Roman"/>
          <w:b/>
          <w:i/>
          <w:color w:val="000000" w:themeColor="text1"/>
          <w:sz w:val="28"/>
          <w:szCs w:val="28"/>
          <w:lang w:val="uk-UA"/>
        </w:rPr>
        <w:t>С</w:t>
      </w:r>
      <w:r w:rsidRPr="000603FC">
        <w:rPr>
          <w:rFonts w:ascii="Times New Roman" w:hAnsi="Times New Roman"/>
          <w:b/>
          <w:i/>
          <w:color w:val="000000" w:themeColor="text1"/>
          <w:sz w:val="28"/>
          <w:szCs w:val="28"/>
          <w:lang w:val="uk-UA"/>
        </w:rPr>
        <w:t>тратегії</w:t>
      </w:r>
      <w:bookmarkEnd w:id="5"/>
      <w:bookmarkEnd w:id="6"/>
      <w:r w:rsidR="00490A81" w:rsidRPr="000603FC">
        <w:rPr>
          <w:rFonts w:ascii="Times New Roman" w:hAnsi="Times New Roman"/>
          <w:b/>
          <w:i/>
          <w:color w:val="000000" w:themeColor="text1"/>
          <w:sz w:val="28"/>
          <w:szCs w:val="28"/>
          <w:lang w:val="uk-UA"/>
        </w:rPr>
        <w:t xml:space="preserve"> розвитку громади</w:t>
      </w:r>
    </w:p>
    <w:p w:rsidR="003E23C2" w:rsidRPr="006C5FF0" w:rsidRDefault="003E23C2" w:rsidP="006F2ACF">
      <w:pPr>
        <w:spacing w:after="0" w:line="240" w:lineRule="auto"/>
        <w:ind w:firstLine="567"/>
        <w:jc w:val="both"/>
        <w:rPr>
          <w:rFonts w:ascii="Times New Roman" w:hAnsi="Times New Roman"/>
          <w:color w:val="000000" w:themeColor="text1"/>
          <w:sz w:val="28"/>
          <w:szCs w:val="16"/>
          <w:lang w:val="uk-UA"/>
        </w:rPr>
      </w:pPr>
    </w:p>
    <w:p w:rsidR="00823B19" w:rsidRPr="000603FC" w:rsidRDefault="00823B19" w:rsidP="002C22D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Новгород-Сіверська міська територіальна громада – одна з 25 територіальних громад України, які отримали практичну підтримку в рамках IV туру реалізації партиципативного стратегічного планування, що є частиною програми ДОБРЕ. Програма фінансується USAID (United States Agency for International Development – Агенція міжнародного розвитку США) і реалізується через міжнародний консорціум, лідером якого є Global Communities, а одним із партнерів – Фундація розвитку місцевої демократії (Fundacja Rozwoju Demokracji Lokalnej, FRDL) з Польщі.</w:t>
      </w:r>
    </w:p>
    <w:p w:rsidR="00823B19" w:rsidRPr="000603FC" w:rsidRDefault="00823B19" w:rsidP="002C22D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Метою програми є зміцнення місцевого самоврядування в Україні, підтримка процесу демократизації та забезпечення умов розвитку місцевих громад. Діяльність проєкту концентрується на різносторонній консультаційній підтримці новостворених територіальних громад.</w:t>
      </w:r>
    </w:p>
    <w:p w:rsidR="002C22D1" w:rsidRPr="000603FC" w:rsidRDefault="002C22D1" w:rsidP="002C22D1">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Підготовлена на основі методології FRDL Стратегія розвитку громади була прийнята рішенням 14-ої сесії міської ради VIII скликання від 03.12.2021 № 450 «Про затвердження Стратегії розвитку Новгород-Сіверської міської територіальної громади на 2021–2029 роки та детального плану заходів з її реалізації на 2021–2025 роки».</w:t>
      </w:r>
    </w:p>
    <w:p w:rsidR="002C22D1" w:rsidRPr="000603FC" w:rsidRDefault="002C22D1" w:rsidP="002C22D1">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2024 році розпочався черговий раунд підтримки стратегічного планування для українських громад, що передбачає допомогу в оновленні існуючих або підготовці нових стратегічних документів.</w:t>
      </w:r>
    </w:p>
    <w:p w:rsidR="002C22D1" w:rsidRPr="000603FC" w:rsidRDefault="002C22D1" w:rsidP="006F2AC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Нинішня робота проводилась в умовах повномасштабної агресії </w:t>
      </w:r>
      <w:r w:rsidR="004352C9" w:rsidRPr="000603FC">
        <w:rPr>
          <w:rFonts w:ascii="Times New Roman" w:eastAsia="Times New Roman" w:hAnsi="Times New Roman"/>
          <w:color w:val="000000" w:themeColor="text1"/>
          <w:sz w:val="28"/>
          <w:szCs w:val="28"/>
          <w:lang w:val="ru-RU" w:eastAsia="ru-RU"/>
        </w:rPr>
        <w:t>рф</w:t>
      </w:r>
      <w:r w:rsidRPr="000603FC">
        <w:rPr>
          <w:rFonts w:ascii="Times New Roman" w:eastAsia="Times New Roman" w:hAnsi="Times New Roman"/>
          <w:color w:val="000000" w:themeColor="text1"/>
          <w:sz w:val="28"/>
          <w:szCs w:val="28"/>
          <w:lang w:val="ru-RU" w:eastAsia="ru-RU"/>
        </w:rPr>
        <w:t>, що вплинуло на перспективи розвитку громади, рівень безпеки, матеріально-технічну базу та кадровий потенціал місцевої адміністрації. Процес роботи над Стратегією було адаптовано до поточних умов: особисті візити консультантів програми DOBRE були неможливі, їх замінили онлайн-зустрічі; широке залучення мешканців замінили онлайн-опитування та публічні консультації. Робота безпосередньо проводилася робочою групою з оновлення Стратегії розвитку громади</w:t>
      </w:r>
      <w:r w:rsidR="00E64567" w:rsidRPr="000603FC">
        <w:rPr>
          <w:rFonts w:ascii="Times New Roman" w:eastAsia="Times New Roman" w:hAnsi="Times New Roman"/>
          <w:color w:val="000000" w:themeColor="text1"/>
          <w:sz w:val="28"/>
          <w:szCs w:val="28"/>
          <w:lang w:val="ru-RU" w:eastAsia="ru-RU"/>
        </w:rPr>
        <w:t>.</w:t>
      </w:r>
    </w:p>
    <w:p w:rsidR="00FA2852" w:rsidRPr="000603FC" w:rsidRDefault="00FA2852" w:rsidP="00201E6E">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Порівняно з ситуацією 2021 року, змінилися і законодавчі умов</w:t>
      </w:r>
      <w:r w:rsidR="00F923E5" w:rsidRPr="000603FC">
        <w:rPr>
          <w:rFonts w:ascii="Times New Roman" w:hAnsi="Times New Roman"/>
          <w:color w:val="000000" w:themeColor="text1"/>
          <w:sz w:val="28"/>
          <w:szCs w:val="28"/>
          <w:lang w:val="uk-UA"/>
        </w:rPr>
        <w:t>и для розробки та затвердження С</w:t>
      </w:r>
      <w:r w:rsidRPr="000603FC">
        <w:rPr>
          <w:rFonts w:ascii="Times New Roman" w:hAnsi="Times New Roman"/>
          <w:color w:val="000000" w:themeColor="text1"/>
          <w:sz w:val="28"/>
          <w:szCs w:val="28"/>
          <w:lang w:val="uk-UA"/>
        </w:rPr>
        <w:t>тратегії українських громад.</w:t>
      </w:r>
    </w:p>
    <w:p w:rsidR="00823B19" w:rsidRPr="000603FC" w:rsidRDefault="004352C9" w:rsidP="001F07C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 xml:space="preserve">У 2022 році набув чинності оновлений закон «Про засади державної регіональної політики», який зобов’язав територіальні громади розробляти та затверджувати Стратегії розвитку та Плани заходів із їх реалізації, узгоджені з Державною стратегією регіонального розвитку України та регіональними стратегіями (ч. 2 ст. 7, розд. </w:t>
      </w:r>
      <w:r w:rsidRPr="000603FC">
        <w:rPr>
          <w:rFonts w:ascii="Times New Roman" w:eastAsia="Times New Roman" w:hAnsi="Times New Roman"/>
          <w:color w:val="000000" w:themeColor="text1"/>
          <w:sz w:val="28"/>
          <w:szCs w:val="28"/>
          <w:lang w:val="ru-RU" w:eastAsia="ru-RU"/>
        </w:rPr>
        <w:t>2 Закону; ч. 2, ст. 7, розд. 2 Закону).</w:t>
      </w:r>
    </w:p>
    <w:p w:rsidR="004A1B86" w:rsidRPr="000603FC" w:rsidRDefault="001F07CF" w:rsidP="001F07C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Затверджена </w:t>
      </w:r>
      <w:r w:rsidR="004A1B86" w:rsidRPr="000603FC">
        <w:rPr>
          <w:rFonts w:ascii="Times New Roman" w:hAnsi="Times New Roman"/>
          <w:color w:val="000000" w:themeColor="text1"/>
          <w:sz w:val="28"/>
          <w:szCs w:val="28"/>
        </w:rPr>
        <w:t>Стратегія розвитку громади виконує три ключові функції:</w:t>
      </w:r>
    </w:p>
    <w:p w:rsidR="006C5FF0" w:rsidRDefault="004A1B86" w:rsidP="001F07CF">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lastRenderedPageBreak/>
        <w:t>слугує основою діяльності органу місцевого самовряд</w:t>
      </w:r>
      <w:r w:rsidR="005F337C" w:rsidRPr="000603FC">
        <w:rPr>
          <w:rFonts w:ascii="Times New Roman" w:hAnsi="Times New Roman"/>
          <w:color w:val="000000" w:themeColor="text1"/>
          <w:sz w:val="28"/>
          <w:szCs w:val="28"/>
        </w:rPr>
        <w:t xml:space="preserve">ування у межах його </w:t>
      </w:r>
    </w:p>
    <w:p w:rsidR="004A1B86" w:rsidRPr="000603FC" w:rsidRDefault="005F337C" w:rsidP="001F07CF">
      <w:pPr>
        <w:pStyle w:val="11"/>
        <w:ind w:firstLine="567"/>
        <w:jc w:val="both"/>
        <w:rPr>
          <w:rFonts w:ascii="Times New Roman" w:hAnsi="Times New Roman"/>
          <w:color w:val="000000" w:themeColor="text1"/>
          <w:sz w:val="28"/>
          <w:szCs w:val="28"/>
          <w:lang w:val="uk-UA"/>
        </w:rPr>
      </w:pPr>
      <w:r w:rsidRPr="00B0091B">
        <w:rPr>
          <w:rFonts w:ascii="Times New Roman" w:hAnsi="Times New Roman"/>
          <w:color w:val="000000" w:themeColor="text1"/>
          <w:sz w:val="28"/>
          <w:szCs w:val="28"/>
          <w:lang w:val="uk-UA"/>
        </w:rPr>
        <w:t>компетенцій</w:t>
      </w:r>
      <w:r w:rsidRPr="000603FC">
        <w:rPr>
          <w:rFonts w:ascii="Times New Roman" w:hAnsi="Times New Roman"/>
          <w:color w:val="000000" w:themeColor="text1"/>
          <w:sz w:val="28"/>
          <w:szCs w:val="28"/>
          <w:lang w:val="uk-UA"/>
        </w:rPr>
        <w:t>;</w:t>
      </w:r>
    </w:p>
    <w:p w:rsidR="004A1B86" w:rsidRPr="000603FC" w:rsidRDefault="004A1B86" w:rsidP="00E5072E">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дає можливість опосередкованого впливу на окремі підрозділи громади (інформаційного, мотивуючого, організаційного та освітнього) для дося</w:t>
      </w:r>
      <w:r w:rsidR="005F337C" w:rsidRPr="000603FC">
        <w:rPr>
          <w:rFonts w:ascii="Times New Roman" w:hAnsi="Times New Roman"/>
          <w:color w:val="000000" w:themeColor="text1"/>
          <w:sz w:val="28"/>
          <w:szCs w:val="28"/>
          <w:lang w:val="uk-UA"/>
        </w:rPr>
        <w:t>гнення їхніх та загальних цілей;</w:t>
      </w:r>
    </w:p>
    <w:p w:rsidR="004A1B86" w:rsidRPr="000603FC" w:rsidRDefault="004A1B86" w:rsidP="00CA36A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є інструментом пошуку зовнішніх ресурсів та допомоги, що має особливе значення в умовах сучасного воєнного часу.</w:t>
      </w:r>
    </w:p>
    <w:p w:rsidR="00385A95" w:rsidRPr="000603FC" w:rsidRDefault="007B2F9B" w:rsidP="00CA36A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Процес розробки Стратегії зберіг партиципативний характер, залучаючи керівництво громади, працівників виконкому, депутатів, старост, керівників закладів освіти, культури та охорони здоров’я, представників Молодіжної ради та громадських організацій. </w:t>
      </w:r>
    </w:p>
    <w:p w:rsidR="007B2F9B" w:rsidRPr="000603FC" w:rsidRDefault="007B2F9B" w:rsidP="00CA36A4">
      <w:pPr>
        <w:tabs>
          <w:tab w:val="left" w:pos="1335"/>
        </w:tabs>
        <w:spacing w:after="0" w:line="240" w:lineRule="auto"/>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Було сформовано 36-особову </w:t>
      </w:r>
      <w:r w:rsidR="00CA36A4" w:rsidRPr="000603FC">
        <w:rPr>
          <w:rFonts w:ascii="Times New Roman" w:hAnsi="Times New Roman"/>
          <w:color w:val="000000" w:themeColor="text1"/>
          <w:sz w:val="28"/>
          <w:szCs w:val="28"/>
          <w:lang w:eastAsia="ar-SA"/>
        </w:rPr>
        <w:t>робоч</w:t>
      </w:r>
      <w:r w:rsidR="00CA36A4" w:rsidRPr="000603FC">
        <w:rPr>
          <w:rFonts w:ascii="Times New Roman" w:hAnsi="Times New Roman"/>
          <w:color w:val="000000" w:themeColor="text1"/>
          <w:sz w:val="28"/>
          <w:szCs w:val="28"/>
          <w:lang w:val="uk-UA" w:eastAsia="ar-SA"/>
        </w:rPr>
        <w:t>у</w:t>
      </w:r>
      <w:r w:rsidR="00CA36A4" w:rsidRPr="000603FC">
        <w:rPr>
          <w:rFonts w:ascii="Times New Roman" w:hAnsi="Times New Roman"/>
          <w:color w:val="000000" w:themeColor="text1"/>
          <w:sz w:val="28"/>
          <w:szCs w:val="28"/>
          <w:lang w:eastAsia="ar-SA"/>
        </w:rPr>
        <w:t xml:space="preserve"> групи </w:t>
      </w:r>
      <w:r w:rsidR="00CA36A4" w:rsidRPr="000603FC">
        <w:rPr>
          <w:rFonts w:ascii="Times New Roman" w:hAnsi="Times New Roman"/>
          <w:color w:val="000000" w:themeColor="text1"/>
          <w:sz w:val="28"/>
          <w:szCs w:val="28"/>
        </w:rPr>
        <w:t>із внесення змін до Стратегії сталого розвитку Новгород-Сіверської міської територіальної громади та детального планузаходів з її реалізації</w:t>
      </w:r>
      <w:r w:rsidRPr="000603FC">
        <w:rPr>
          <w:rFonts w:ascii="Times New Roman" w:hAnsi="Times New Roman"/>
          <w:color w:val="000000" w:themeColor="text1"/>
          <w:sz w:val="28"/>
          <w:szCs w:val="28"/>
        </w:rPr>
        <w:t>, створену відповідно до розпорядження голови від 28.10.2024</w:t>
      </w:r>
      <w:r w:rsidR="00385A95" w:rsidRPr="000603FC">
        <w:rPr>
          <w:rFonts w:ascii="Times New Roman" w:hAnsi="Times New Roman"/>
          <w:color w:val="000000" w:themeColor="text1"/>
          <w:sz w:val="28"/>
          <w:szCs w:val="28"/>
        </w:rPr>
        <w:t xml:space="preserve"> № 159-ОД</w:t>
      </w:r>
      <w:r w:rsidRPr="000603FC">
        <w:rPr>
          <w:rFonts w:ascii="Times New Roman" w:hAnsi="Times New Roman"/>
          <w:color w:val="000000" w:themeColor="text1"/>
          <w:sz w:val="28"/>
          <w:szCs w:val="28"/>
        </w:rPr>
        <w:t>. У складі групи – 23 жінки (64 % від загального складу).</w:t>
      </w:r>
    </w:p>
    <w:p w:rsidR="007B2F9B" w:rsidRPr="000603FC" w:rsidRDefault="007B2F9B" w:rsidP="00CA36A4">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Роботу було розділено на кілька етапів відповідно до моделі стратегічного управління:</w:t>
      </w:r>
    </w:p>
    <w:p w:rsidR="00E62BE5" w:rsidRPr="000603FC" w:rsidRDefault="00E62BE5" w:rsidP="00E5072E">
      <w:pPr>
        <w:pStyle w:val="11"/>
        <w:ind w:firstLine="567"/>
        <w:jc w:val="both"/>
        <w:rPr>
          <w:rFonts w:ascii="Times New Roman" w:hAnsi="Times New Roman"/>
          <w:color w:val="000000" w:themeColor="text1"/>
          <w:sz w:val="16"/>
          <w:szCs w:val="16"/>
          <w:lang w:val="uk-UA"/>
        </w:rPr>
      </w:pPr>
    </w:p>
    <w:p w:rsidR="00E5072E" w:rsidRPr="000603FC" w:rsidRDefault="00E5072E" w:rsidP="00E5072E">
      <w:pPr>
        <w:spacing w:after="0" w:line="240" w:lineRule="auto"/>
        <w:ind w:firstLine="567"/>
        <w:jc w:val="both"/>
        <w:rPr>
          <w:rFonts w:ascii="Times New Roman" w:eastAsia="Times New Roman" w:hAnsi="Times New Roman"/>
          <w:b/>
          <w:bCs/>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Аналіз (діагностика) → планування → впровадження → оцінка → коригування та актуалізація Плану</w:t>
      </w:r>
    </w:p>
    <w:p w:rsidR="00215DC9" w:rsidRPr="006C5FF0" w:rsidRDefault="00215DC9" w:rsidP="005E0EDF">
      <w:pPr>
        <w:spacing w:after="0" w:line="240" w:lineRule="auto"/>
        <w:jc w:val="both"/>
        <w:rPr>
          <w:rFonts w:ascii="Times New Roman" w:eastAsia="Times New Roman" w:hAnsi="Times New Roman"/>
          <w:color w:val="000000" w:themeColor="text1"/>
          <w:sz w:val="28"/>
          <w:szCs w:val="16"/>
          <w:lang w:val="uk-UA" w:eastAsia="ru-RU"/>
        </w:rPr>
      </w:pPr>
    </w:p>
    <w:p w:rsidR="00215DC9" w:rsidRPr="000603FC" w:rsidRDefault="00215DC9" w:rsidP="00E5072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Перед актуалізацією </w:t>
      </w:r>
      <w:r w:rsidR="00E5072E" w:rsidRPr="000603FC">
        <w:rPr>
          <w:rFonts w:ascii="Times New Roman" w:eastAsia="Times New Roman" w:hAnsi="Times New Roman"/>
          <w:color w:val="000000" w:themeColor="text1"/>
          <w:sz w:val="28"/>
          <w:szCs w:val="28"/>
          <w:lang w:val="ru-RU" w:eastAsia="ru-RU"/>
        </w:rPr>
        <w:t xml:space="preserve">Стратегії проведено комплексну діагностику громади для визначення проблем, потенціалу та можливих сфер підтримки. </w:t>
      </w:r>
    </w:p>
    <w:p w:rsidR="00215DC9" w:rsidRPr="000603FC" w:rsidRDefault="00215DC9" w:rsidP="00E5072E">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Діагноз – це вступний документ для планування процесу партиципативного стратегічного планування. Найбільш важливі висновки будуть представлені в наступному розділі.</w:t>
      </w:r>
    </w:p>
    <w:p w:rsidR="00A56005" w:rsidRPr="000603FC" w:rsidRDefault="00E5072E" w:rsidP="001E460A">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 xml:space="preserve">Важливим джерелом даних стали результати онлайн-опитування мешканців громади </w:t>
      </w:r>
      <w:r w:rsidR="00426200" w:rsidRPr="000603FC">
        <w:rPr>
          <w:rFonts w:ascii="Times New Roman" w:eastAsia="Times New Roman" w:hAnsi="Times New Roman"/>
          <w:color w:val="000000" w:themeColor="text1"/>
          <w:sz w:val="28"/>
          <w:szCs w:val="28"/>
          <w:lang w:val="uk-UA" w:eastAsia="ru-RU"/>
        </w:rPr>
        <w:t xml:space="preserve">згідно з </w:t>
      </w:r>
      <w:r w:rsidR="00426200" w:rsidRPr="000603FC">
        <w:rPr>
          <w:rFonts w:ascii="Times New Roman" w:hAnsi="Times New Roman"/>
          <w:color w:val="000000" w:themeColor="text1"/>
          <w:sz w:val="28"/>
          <w:szCs w:val="28"/>
        </w:rPr>
        <w:t>Анкет</w:t>
      </w:r>
      <w:r w:rsidR="00426200" w:rsidRPr="000603FC">
        <w:rPr>
          <w:rFonts w:ascii="Times New Roman" w:hAnsi="Times New Roman"/>
          <w:color w:val="000000" w:themeColor="text1"/>
          <w:sz w:val="28"/>
          <w:szCs w:val="28"/>
          <w:lang w:val="uk-UA"/>
        </w:rPr>
        <w:t xml:space="preserve">ою </w:t>
      </w:r>
      <w:r w:rsidR="001E460A" w:rsidRPr="000603FC">
        <w:rPr>
          <w:rFonts w:ascii="Times New Roman" w:hAnsi="Times New Roman"/>
          <w:color w:val="000000" w:themeColor="text1"/>
          <w:sz w:val="28"/>
          <w:szCs w:val="28"/>
        </w:rPr>
        <w:t>дослідженняумов життя та якості громадських послуг у Новгород-Сіверськ</w:t>
      </w:r>
      <w:r w:rsidR="001E460A" w:rsidRPr="000603FC">
        <w:rPr>
          <w:rFonts w:ascii="Times New Roman" w:hAnsi="Times New Roman"/>
          <w:color w:val="000000" w:themeColor="text1"/>
          <w:sz w:val="28"/>
          <w:szCs w:val="28"/>
          <w:lang w:val="uk-UA"/>
        </w:rPr>
        <w:t>ій</w:t>
      </w:r>
      <w:r w:rsidR="001E460A" w:rsidRPr="000603FC">
        <w:rPr>
          <w:rFonts w:ascii="Times New Roman" w:hAnsi="Times New Roman"/>
          <w:color w:val="000000" w:themeColor="text1"/>
          <w:sz w:val="28"/>
          <w:szCs w:val="28"/>
        </w:rPr>
        <w:t xml:space="preserve"> міськ</w:t>
      </w:r>
      <w:r w:rsidR="001E460A" w:rsidRPr="000603FC">
        <w:rPr>
          <w:rFonts w:ascii="Times New Roman" w:hAnsi="Times New Roman"/>
          <w:color w:val="000000" w:themeColor="text1"/>
          <w:sz w:val="28"/>
          <w:szCs w:val="28"/>
          <w:lang w:val="uk-UA"/>
        </w:rPr>
        <w:t>ій</w:t>
      </w:r>
      <w:r w:rsidR="001E460A" w:rsidRPr="000603FC">
        <w:rPr>
          <w:rFonts w:ascii="Times New Roman" w:hAnsi="Times New Roman"/>
          <w:color w:val="000000" w:themeColor="text1"/>
          <w:sz w:val="28"/>
          <w:szCs w:val="28"/>
        </w:rPr>
        <w:t xml:space="preserve"> територіальн</w:t>
      </w:r>
      <w:r w:rsidR="001E460A" w:rsidRPr="000603FC">
        <w:rPr>
          <w:rFonts w:ascii="Times New Roman" w:hAnsi="Times New Roman"/>
          <w:color w:val="000000" w:themeColor="text1"/>
          <w:sz w:val="28"/>
          <w:szCs w:val="28"/>
          <w:lang w:val="uk-UA"/>
        </w:rPr>
        <w:t>ій</w:t>
      </w:r>
      <w:r w:rsidR="001E460A" w:rsidRPr="000603FC">
        <w:rPr>
          <w:rFonts w:ascii="Times New Roman" w:hAnsi="Times New Roman"/>
          <w:color w:val="000000" w:themeColor="text1"/>
          <w:sz w:val="28"/>
          <w:szCs w:val="28"/>
        </w:rPr>
        <w:t xml:space="preserve"> громад</w:t>
      </w:r>
      <w:r w:rsidR="001E460A" w:rsidRPr="000603FC">
        <w:rPr>
          <w:rFonts w:ascii="Times New Roman" w:hAnsi="Times New Roman"/>
          <w:color w:val="000000" w:themeColor="text1"/>
          <w:sz w:val="28"/>
          <w:szCs w:val="28"/>
          <w:lang w:val="uk-UA"/>
        </w:rPr>
        <w:t>і</w:t>
      </w:r>
      <w:r w:rsidR="00195A75" w:rsidRPr="000603FC">
        <w:rPr>
          <w:rFonts w:ascii="Times New Roman" w:hAnsi="Times New Roman"/>
          <w:color w:val="000000" w:themeColor="text1"/>
          <w:sz w:val="28"/>
          <w:szCs w:val="28"/>
          <w:lang w:val="uk-UA"/>
        </w:rPr>
        <w:t xml:space="preserve"> (п. 9.1. Стратегії)</w:t>
      </w:r>
      <w:r w:rsidR="00A56005" w:rsidRPr="000603FC">
        <w:rPr>
          <w:rFonts w:ascii="Times New Roman" w:hAnsi="Times New Roman"/>
          <w:color w:val="000000" w:themeColor="text1"/>
          <w:sz w:val="28"/>
          <w:szCs w:val="28"/>
          <w:lang w:val="uk-UA"/>
        </w:rPr>
        <w:t>. Головні висновки з проведеного дослідження представлено в у розділі 2.2</w:t>
      </w:r>
      <w:r w:rsidR="005E0EDF" w:rsidRPr="000603FC">
        <w:rPr>
          <w:rFonts w:ascii="Times New Roman" w:hAnsi="Times New Roman"/>
          <w:color w:val="000000" w:themeColor="text1"/>
          <w:sz w:val="28"/>
          <w:szCs w:val="28"/>
          <w:lang w:val="uk-UA"/>
        </w:rPr>
        <w:t xml:space="preserve"> Стратегії</w:t>
      </w:r>
      <w:r w:rsidR="00A56005" w:rsidRPr="000603FC">
        <w:rPr>
          <w:rFonts w:ascii="Times New Roman" w:hAnsi="Times New Roman"/>
          <w:color w:val="000000" w:themeColor="text1"/>
          <w:sz w:val="28"/>
          <w:szCs w:val="28"/>
          <w:lang w:val="uk-UA"/>
        </w:rPr>
        <w:t>.</w:t>
      </w:r>
    </w:p>
    <w:p w:rsidR="00E5072E" w:rsidRPr="000603FC" w:rsidRDefault="00A56005" w:rsidP="001E460A">
      <w:pPr>
        <w:spacing w:after="0" w:line="240" w:lineRule="auto"/>
        <w:ind w:firstLine="567"/>
        <w:jc w:val="both"/>
        <w:rPr>
          <w:rFonts w:ascii="Times New Roman" w:hAnsi="Times New Roman"/>
          <w:b/>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Крім того, було проведено</w:t>
      </w:r>
      <w:r w:rsidR="00E5072E" w:rsidRPr="000603FC">
        <w:rPr>
          <w:rFonts w:ascii="Times New Roman" w:eastAsia="Times New Roman" w:hAnsi="Times New Roman"/>
          <w:color w:val="000000" w:themeColor="text1"/>
          <w:sz w:val="28"/>
          <w:szCs w:val="28"/>
          <w:lang w:val="ru-RU" w:eastAsia="ru-RU"/>
        </w:rPr>
        <w:t xml:space="preserve"> 3 онлайн-семінари </w:t>
      </w:r>
      <w:r w:rsidRPr="000603FC">
        <w:rPr>
          <w:rFonts w:ascii="Times New Roman" w:eastAsia="Times New Roman" w:hAnsi="Times New Roman"/>
          <w:color w:val="000000" w:themeColor="text1"/>
          <w:sz w:val="28"/>
          <w:szCs w:val="28"/>
          <w:lang w:val="ru-RU" w:eastAsia="ru-RU"/>
        </w:rPr>
        <w:t xml:space="preserve">Робочої групи </w:t>
      </w:r>
      <w:r w:rsidR="00E5072E" w:rsidRPr="000603FC">
        <w:rPr>
          <w:rFonts w:ascii="Times New Roman" w:eastAsia="Times New Roman" w:hAnsi="Times New Roman"/>
          <w:color w:val="000000" w:themeColor="text1"/>
          <w:sz w:val="28"/>
          <w:szCs w:val="28"/>
          <w:lang w:val="ru-RU" w:eastAsia="ru-RU"/>
        </w:rPr>
        <w:t>під керівництвом консультантів FRDL:</w:t>
      </w:r>
    </w:p>
    <w:p w:rsidR="00E5072E" w:rsidRPr="000603FC" w:rsidRDefault="00E5072E" w:rsidP="006C5FF0">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
          <w:bCs/>
          <w:color w:val="000000" w:themeColor="text1"/>
          <w:sz w:val="28"/>
          <w:szCs w:val="28"/>
          <w:lang w:val="ru-RU" w:eastAsia="ru-RU"/>
        </w:rPr>
        <w:t>I</w:t>
      </w:r>
      <w:r w:rsidRPr="000603FC">
        <w:rPr>
          <w:rFonts w:ascii="Times New Roman" w:eastAsia="Times New Roman" w:hAnsi="Times New Roman"/>
          <w:b/>
          <w:bCs/>
          <w:color w:val="000000" w:themeColor="text1"/>
          <w:sz w:val="28"/>
          <w:szCs w:val="28"/>
          <w:lang w:val="uk-UA" w:eastAsia="ru-RU"/>
        </w:rPr>
        <w:t xml:space="preserve"> семінар (21.11.2024)</w:t>
      </w:r>
      <w:r w:rsidRPr="000603FC">
        <w:rPr>
          <w:rFonts w:ascii="Times New Roman" w:eastAsia="Times New Roman" w:hAnsi="Times New Roman"/>
          <w:color w:val="000000" w:themeColor="text1"/>
          <w:sz w:val="28"/>
          <w:szCs w:val="28"/>
          <w:lang w:val="uk-UA" w:eastAsia="ru-RU"/>
        </w:rPr>
        <w:t xml:space="preserve"> – презентація методології, обговорення плану роботи, аналіз діагностики, </w:t>
      </w:r>
      <w:r w:rsidRPr="000603FC">
        <w:rPr>
          <w:rFonts w:ascii="Times New Roman" w:eastAsia="Times New Roman" w:hAnsi="Times New Roman"/>
          <w:color w:val="000000" w:themeColor="text1"/>
          <w:sz w:val="28"/>
          <w:szCs w:val="28"/>
          <w:lang w:val="ru-RU" w:eastAsia="ru-RU"/>
        </w:rPr>
        <w:t>SWOT</w:t>
      </w:r>
      <w:r w:rsidRPr="000603FC">
        <w:rPr>
          <w:rFonts w:ascii="Times New Roman" w:eastAsia="Times New Roman" w:hAnsi="Times New Roman"/>
          <w:color w:val="000000" w:themeColor="text1"/>
          <w:sz w:val="28"/>
          <w:szCs w:val="28"/>
          <w:lang w:val="uk-UA" w:eastAsia="ru-RU"/>
        </w:rPr>
        <w:t>-аналіз та визначення пріоритетів розвитку.</w:t>
      </w:r>
    </w:p>
    <w:p w:rsidR="00E5072E" w:rsidRPr="000603FC" w:rsidRDefault="00E5072E" w:rsidP="006C5FF0">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II семінар (11.12.2024)</w:t>
      </w:r>
      <w:r w:rsidRPr="000603FC">
        <w:rPr>
          <w:rFonts w:ascii="Times New Roman" w:eastAsia="Times New Roman" w:hAnsi="Times New Roman"/>
          <w:color w:val="000000" w:themeColor="text1"/>
          <w:sz w:val="28"/>
          <w:szCs w:val="28"/>
          <w:lang w:val="ru-RU" w:eastAsia="ru-RU"/>
        </w:rPr>
        <w:t xml:space="preserve"> – обговорення сценаріїв розвитку, остаточне затвердження бачення та стратегічних цілей, презентація плану дій.</w:t>
      </w:r>
    </w:p>
    <w:p w:rsidR="00E5072E" w:rsidRPr="000603FC" w:rsidRDefault="00E5072E" w:rsidP="006C5FF0">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lastRenderedPageBreak/>
        <w:t>III семінар (10.01.2025)</w:t>
      </w:r>
      <w:r w:rsidRPr="000603FC">
        <w:rPr>
          <w:rFonts w:ascii="Times New Roman" w:eastAsia="Times New Roman" w:hAnsi="Times New Roman"/>
          <w:color w:val="000000" w:themeColor="text1"/>
          <w:sz w:val="28"/>
          <w:szCs w:val="28"/>
          <w:lang w:val="ru-RU" w:eastAsia="ru-RU"/>
        </w:rPr>
        <w:t xml:space="preserve"> – узгодження стратегічних проєктів, підготовка проектних карт</w:t>
      </w:r>
      <w:r w:rsidR="005E0EDF" w:rsidRPr="000603FC">
        <w:rPr>
          <w:rFonts w:ascii="Times New Roman" w:eastAsia="Times New Roman" w:hAnsi="Times New Roman"/>
          <w:color w:val="000000" w:themeColor="text1"/>
          <w:sz w:val="28"/>
          <w:szCs w:val="28"/>
          <w:lang w:val="ru-RU" w:eastAsia="ru-RU"/>
        </w:rPr>
        <w:t>ок</w:t>
      </w:r>
      <w:r w:rsidRPr="000603FC">
        <w:rPr>
          <w:rFonts w:ascii="Times New Roman" w:eastAsia="Times New Roman" w:hAnsi="Times New Roman"/>
          <w:color w:val="000000" w:themeColor="text1"/>
          <w:sz w:val="28"/>
          <w:szCs w:val="28"/>
          <w:lang w:val="ru-RU" w:eastAsia="ru-RU"/>
        </w:rPr>
        <w:t>, таблиці фінансового забезпечення та набору індикаторів моніторингу реалізації Стратегії.</w:t>
      </w:r>
    </w:p>
    <w:p w:rsidR="00E5072E" w:rsidRPr="000603FC" w:rsidRDefault="00E5072E" w:rsidP="00E5072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Ще два заплановані семінари не відбулися через дострокове завершення програми ДОБРЕ (26.03.2025), проте робота робочої групи над Стратегією була продовжена до кінця.</w:t>
      </w:r>
    </w:p>
    <w:p w:rsidR="00FA2852" w:rsidRPr="000603FC" w:rsidRDefault="00FA2852" w:rsidP="00E95314">
      <w:pPr>
        <w:spacing w:after="0" w:line="240" w:lineRule="auto"/>
        <w:rPr>
          <w:rFonts w:ascii="Times New Roman" w:hAnsi="Times New Roman"/>
          <w:color w:val="000000" w:themeColor="text1"/>
          <w:sz w:val="28"/>
          <w:szCs w:val="28"/>
          <w:lang w:val="uk-UA"/>
        </w:rPr>
      </w:pPr>
    </w:p>
    <w:p w:rsidR="00FA2852" w:rsidRPr="000603FC" w:rsidRDefault="0005296A" w:rsidP="006C5FF0">
      <w:pPr>
        <w:spacing w:after="0" w:line="240" w:lineRule="auto"/>
        <w:jc w:val="center"/>
        <w:rPr>
          <w:rFonts w:ascii="Times New Roman" w:hAnsi="Times New Roman"/>
          <w:b/>
          <w:i/>
          <w:color w:val="000000" w:themeColor="text1"/>
          <w:sz w:val="28"/>
          <w:szCs w:val="28"/>
          <w:lang w:val="uk-UA"/>
        </w:rPr>
      </w:pPr>
      <w:bookmarkStart w:id="7" w:name="_Toc183533116"/>
      <w:r w:rsidRPr="000603FC">
        <w:rPr>
          <w:rFonts w:ascii="Times New Roman" w:hAnsi="Times New Roman"/>
          <w:b/>
          <w:i/>
          <w:color w:val="000000" w:themeColor="text1"/>
          <w:sz w:val="28"/>
          <w:szCs w:val="28"/>
          <w:lang w:val="uk-UA"/>
        </w:rPr>
        <w:t>1.2. Структура С</w:t>
      </w:r>
      <w:r w:rsidR="00FA2852" w:rsidRPr="000603FC">
        <w:rPr>
          <w:rFonts w:ascii="Times New Roman" w:hAnsi="Times New Roman"/>
          <w:b/>
          <w:i/>
          <w:color w:val="000000" w:themeColor="text1"/>
          <w:sz w:val="28"/>
          <w:szCs w:val="28"/>
          <w:lang w:val="uk-UA"/>
        </w:rPr>
        <w:t>тратегії</w:t>
      </w:r>
      <w:bookmarkEnd w:id="7"/>
      <w:r w:rsidR="00514791" w:rsidRPr="000603FC">
        <w:rPr>
          <w:rFonts w:ascii="Times New Roman" w:hAnsi="Times New Roman"/>
          <w:b/>
          <w:i/>
          <w:color w:val="000000" w:themeColor="text1"/>
          <w:sz w:val="28"/>
          <w:szCs w:val="28"/>
          <w:lang w:val="uk-UA"/>
        </w:rPr>
        <w:t xml:space="preserve"> розвитку громади</w:t>
      </w:r>
    </w:p>
    <w:p w:rsidR="0007298F" w:rsidRPr="006C5FF0" w:rsidRDefault="0007298F" w:rsidP="00E95314">
      <w:pPr>
        <w:spacing w:after="0" w:line="240" w:lineRule="auto"/>
        <w:ind w:firstLine="567"/>
        <w:jc w:val="both"/>
        <w:rPr>
          <w:rFonts w:ascii="Times New Roman" w:hAnsi="Times New Roman"/>
          <w:b/>
          <w:color w:val="000000" w:themeColor="text1"/>
          <w:sz w:val="28"/>
          <w:szCs w:val="16"/>
          <w:lang w:val="uk-UA"/>
        </w:rPr>
      </w:pPr>
    </w:p>
    <w:p w:rsidR="008C0942" w:rsidRPr="000603FC" w:rsidRDefault="008C0942" w:rsidP="00C90C79">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Закон України «Про засади державної регіональної політики» запровадив важливу норму: орган державної влади, відповідальний за формування державної регіональної політики, зобов’язаний підготувати методичні рекомендації щодо порядку розроблення, затвердження, реалізації, моніторингу та оцінки результативності реалізації Стратегії розвитку територіальних громад.</w:t>
      </w:r>
    </w:p>
    <w:p w:rsidR="008C0942" w:rsidRPr="000603FC" w:rsidRDefault="008C0942" w:rsidP="00C90C79">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Ця вимога була виконана шляхом видання наказу Міністерства розвитку громад та територій України від 21.12.2022 року «Про затвердження Методичних рекомендацій щодо порядку розроблення, затвердження, реалізації, проведення моніторингу та оцінки результативності реалізації Стратегії розвитку територіальних громад».</w:t>
      </w:r>
    </w:p>
    <w:p w:rsidR="00B8599B" w:rsidRPr="000603FC" w:rsidRDefault="008C0942" w:rsidP="00C90C79">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Незважаючи на рекомендаційний характер цього документа, його положення підлягають обов’язковому врахуванню відповідно до чинного правового статусу. </w:t>
      </w:r>
    </w:p>
    <w:p w:rsidR="00B8599B" w:rsidRPr="000603FC" w:rsidRDefault="008C0942" w:rsidP="00B8599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Водночас, вони узгоджуються зі змістом стратегічних документів розвитку місцевого самоврядування та відповідають загальноприйнятій практиці стратегічного планування.</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Розроблена Стратегія є документом з чіткою та логічною побудовою</w:t>
      </w:r>
      <w:r w:rsidR="00B8599B" w:rsidRPr="000603FC">
        <w:rPr>
          <w:rFonts w:ascii="Times New Roman" w:eastAsia="Times New Roman" w:hAnsi="Times New Roman"/>
          <w:color w:val="000000" w:themeColor="text1"/>
          <w:sz w:val="28"/>
          <w:szCs w:val="28"/>
          <w:lang w:val="ru-RU" w:eastAsia="ru-RU"/>
        </w:rPr>
        <w:t>:</w:t>
      </w:r>
    </w:p>
    <w:p w:rsidR="00B8599B" w:rsidRPr="000603FC" w:rsidRDefault="00B8599B" w:rsidP="00B8599B">
      <w:pPr>
        <w:spacing w:after="0" w:line="240" w:lineRule="auto"/>
        <w:ind w:firstLine="567"/>
        <w:jc w:val="both"/>
        <w:rPr>
          <w:rFonts w:ascii="Times New Roman" w:hAnsi="Times New Roman"/>
          <w:color w:val="000000" w:themeColor="text1"/>
          <w:sz w:val="16"/>
          <w:szCs w:val="16"/>
          <w:lang w:val="uk-UA"/>
        </w:rPr>
      </w:pPr>
    </w:p>
    <w:p w:rsidR="00B8599B" w:rsidRPr="000603FC" w:rsidRDefault="00B8599B" w:rsidP="00B8599B">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Рисунок 1. Концептуальні засади змісту Стратегії розвитку громади</w:t>
      </w:r>
    </w:p>
    <w:tbl>
      <w:tblPr>
        <w:tblStyle w:val="a5"/>
        <w:tblW w:w="0" w:type="auto"/>
        <w:tblInd w:w="108" w:type="dxa"/>
        <w:tblLook w:val="04A0"/>
      </w:tblPr>
      <w:tblGrid>
        <w:gridCol w:w="9923"/>
      </w:tblGrid>
      <w:tr w:rsidR="00B8599B" w:rsidRPr="000603FC" w:rsidTr="005126F5">
        <w:trPr>
          <w:trHeight w:val="768"/>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1. Аналітична частина </w:t>
            </w:r>
          </w:p>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(висновки з діагностики соціальної, економічної та просторової ситуації)</w:t>
            </w:r>
          </w:p>
        </w:tc>
      </w:tr>
      <w:tr w:rsidR="00B8599B" w:rsidRPr="000603FC" w:rsidTr="005126F5">
        <w:trPr>
          <w:trHeight w:val="268"/>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2. SWOT - аналіз</w:t>
            </w:r>
          </w:p>
        </w:tc>
      </w:tr>
      <w:tr w:rsidR="00B8599B" w:rsidRPr="000603FC" w:rsidTr="005126F5">
        <w:trPr>
          <w:trHeight w:val="345"/>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3. Сценарій розвитку громади</w:t>
            </w:r>
          </w:p>
        </w:tc>
      </w:tr>
      <w:tr w:rsidR="00B8599B" w:rsidRPr="000603FC" w:rsidTr="005126F5">
        <w:trPr>
          <w:trHeight w:val="407"/>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4. Стратегічне бачення розвитку громади</w:t>
            </w:r>
          </w:p>
        </w:tc>
      </w:tr>
      <w:tr w:rsidR="00B8599B" w:rsidRPr="000603FC" w:rsidTr="005126F5">
        <w:trPr>
          <w:trHeight w:val="412"/>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5. Стратегічні, операційні цілі та завдання розвитку громади</w:t>
            </w:r>
          </w:p>
        </w:tc>
      </w:tr>
      <w:tr w:rsidR="00B8599B" w:rsidRPr="000603FC" w:rsidTr="005126F5">
        <w:trPr>
          <w:trHeight w:val="415"/>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6. Взаємозв’язок між Стратегією розвитку громади та </w:t>
            </w:r>
          </w:p>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Стратегіями вищого рівня</w:t>
            </w:r>
          </w:p>
        </w:tc>
      </w:tr>
      <w:tr w:rsidR="00B8599B" w:rsidRPr="000603FC" w:rsidTr="005126F5">
        <w:trPr>
          <w:trHeight w:val="434"/>
        </w:trPr>
        <w:tc>
          <w:tcPr>
            <w:tcW w:w="9923" w:type="dxa"/>
            <w:vAlign w:val="center"/>
          </w:tcPr>
          <w:p w:rsidR="00B8599B" w:rsidRPr="000603FC" w:rsidRDefault="002D079C" w:rsidP="005126F5">
            <w:pPr>
              <w:spacing w:after="0" w:line="240" w:lineRule="auto"/>
              <w:jc w:val="center"/>
              <w:rPr>
                <w:rFonts w:ascii="Times New Roman" w:hAnsi="Times New Roman"/>
                <w:b/>
                <w:color w:val="000000" w:themeColor="text1"/>
                <w:sz w:val="28"/>
                <w:szCs w:val="28"/>
                <w:lang w:val="uk-UA"/>
              </w:rPr>
            </w:pPr>
            <w:r>
              <w:rPr>
                <w:rFonts w:ascii="Times New Roman" w:hAnsi="Times New Roman"/>
                <w:b/>
                <w:color w:val="000000" w:themeColor="text1"/>
                <w:sz w:val="28"/>
                <w:szCs w:val="28"/>
                <w:lang w:val="uk-UA"/>
              </w:rPr>
              <w:t>7. Моніторинг, оці</w:t>
            </w:r>
            <w:r w:rsidR="00B8599B" w:rsidRPr="000603FC">
              <w:rPr>
                <w:rFonts w:ascii="Times New Roman" w:hAnsi="Times New Roman"/>
                <w:b/>
                <w:color w:val="000000" w:themeColor="text1"/>
                <w:sz w:val="28"/>
                <w:szCs w:val="28"/>
                <w:lang w:val="uk-UA"/>
              </w:rPr>
              <w:t>нювання реалізації Стратегії та управління ризиками</w:t>
            </w:r>
          </w:p>
        </w:tc>
      </w:tr>
    </w:tbl>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 xml:space="preserve">Перед розділом планування подано основні висновки </w:t>
      </w:r>
      <w:r w:rsidRPr="000603FC">
        <w:rPr>
          <w:rFonts w:ascii="Times New Roman" w:eastAsia="Times New Roman" w:hAnsi="Times New Roman"/>
          <w:b/>
          <w:color w:val="000000" w:themeColor="text1"/>
          <w:sz w:val="28"/>
          <w:szCs w:val="28"/>
          <w:lang w:val="ru-RU" w:eastAsia="ru-RU"/>
        </w:rPr>
        <w:t xml:space="preserve">аналізу </w:t>
      </w:r>
      <w:r w:rsidRPr="000603FC">
        <w:rPr>
          <w:rFonts w:ascii="Times New Roman" w:eastAsia="Times New Roman" w:hAnsi="Times New Roman"/>
          <w:color w:val="000000" w:themeColor="text1"/>
          <w:sz w:val="28"/>
          <w:szCs w:val="28"/>
          <w:lang w:val="ru-RU" w:eastAsia="ru-RU"/>
        </w:rPr>
        <w:t xml:space="preserve">соціальної, економічної та просторової ситуації громади. Вони базуються на статистичних даних, інформації, зібраній під </w:t>
      </w:r>
      <w:r w:rsidRPr="00301E8E">
        <w:rPr>
          <w:rFonts w:ascii="Times New Roman" w:eastAsia="Times New Roman" w:hAnsi="Times New Roman"/>
          <w:color w:val="000000" w:themeColor="text1"/>
          <w:sz w:val="28"/>
          <w:szCs w:val="28"/>
          <w:lang w:val="uk-UA" w:eastAsia="ru-RU"/>
        </w:rPr>
        <w:t>час</w:t>
      </w:r>
      <w:r w:rsidRPr="000603FC">
        <w:rPr>
          <w:rFonts w:ascii="Times New Roman" w:eastAsia="Times New Roman" w:hAnsi="Times New Roman"/>
          <w:color w:val="000000" w:themeColor="text1"/>
          <w:sz w:val="28"/>
          <w:szCs w:val="28"/>
          <w:lang w:val="ru-RU" w:eastAsia="ru-RU"/>
        </w:rPr>
        <w:t xml:space="preserve"> моніторингу, аналітичних збірках громади, а також результатах фокус-групових зустрічей та опитувань громадської думки.</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Перехідним етапом між аналітикою та формуванням Стратегії є </w:t>
      </w:r>
      <w:r w:rsidRPr="000603FC">
        <w:rPr>
          <w:rFonts w:ascii="Times New Roman" w:eastAsia="Times New Roman" w:hAnsi="Times New Roman"/>
          <w:b/>
          <w:bCs/>
          <w:color w:val="000000" w:themeColor="text1"/>
          <w:sz w:val="28"/>
          <w:szCs w:val="28"/>
          <w:lang w:val="ru-RU" w:eastAsia="ru-RU"/>
        </w:rPr>
        <w:t>SWOT-аналіз</w:t>
      </w:r>
      <w:r w:rsidRPr="000603FC">
        <w:rPr>
          <w:rFonts w:ascii="Times New Roman" w:eastAsia="Times New Roman" w:hAnsi="Times New Roman"/>
          <w:color w:val="000000" w:themeColor="text1"/>
          <w:sz w:val="28"/>
          <w:szCs w:val="28"/>
          <w:lang w:val="ru-RU" w:eastAsia="ru-RU"/>
        </w:rPr>
        <w:t>, у якому визначено сильні та слабкі сторони громади, а також зовнішні можливості й загрози. Це, з одного боку, підсумок наявної ситуації, а з іншого – відправна точка для визначення майбутніх перспектив розвитку, що мають ґрунтуватися на внутрішніх перевагах громади та сприятливих зовнішніх чинниках.</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Сценарії розвитку громади</w:t>
      </w:r>
      <w:r w:rsidRPr="000603FC">
        <w:rPr>
          <w:rFonts w:ascii="Times New Roman" w:eastAsia="Times New Roman" w:hAnsi="Times New Roman"/>
          <w:color w:val="000000" w:themeColor="text1"/>
          <w:sz w:val="28"/>
          <w:szCs w:val="28"/>
          <w:lang w:val="ru-RU" w:eastAsia="ru-RU"/>
        </w:rPr>
        <w:t xml:space="preserve"> відображають можливі варіанти її майбутнього. Громада розглянула три сценарії – оптимістичний, песимістичний та найбільш реалістичний.</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Стратегія має багаторівневу організацію і за своєю структурою нагадує піраміду. На її вершині –</w:t>
      </w:r>
      <w:r w:rsidR="002D079C">
        <w:rPr>
          <w:rFonts w:ascii="Times New Roman" w:eastAsia="Times New Roman" w:hAnsi="Times New Roman"/>
          <w:color w:val="000000" w:themeColor="text1"/>
          <w:sz w:val="28"/>
          <w:szCs w:val="28"/>
          <w:lang w:val="ru-RU" w:eastAsia="ru-RU"/>
        </w:rPr>
        <w:t xml:space="preserve"> </w:t>
      </w:r>
      <w:r w:rsidRPr="000603FC">
        <w:rPr>
          <w:rFonts w:ascii="Times New Roman" w:eastAsia="Times New Roman" w:hAnsi="Times New Roman"/>
          <w:b/>
          <w:bCs/>
          <w:color w:val="000000" w:themeColor="text1"/>
          <w:sz w:val="28"/>
          <w:szCs w:val="28"/>
          <w:lang w:val="ru-RU" w:eastAsia="ru-RU"/>
        </w:rPr>
        <w:t>бачення розвитку громади</w:t>
      </w:r>
      <w:r w:rsidRPr="000603FC">
        <w:rPr>
          <w:rFonts w:ascii="Times New Roman" w:eastAsia="Times New Roman" w:hAnsi="Times New Roman"/>
          <w:color w:val="000000" w:themeColor="text1"/>
          <w:sz w:val="28"/>
          <w:szCs w:val="28"/>
          <w:lang w:val="ru-RU" w:eastAsia="ru-RU"/>
        </w:rPr>
        <w:t>, яке відображає бажаний стан у середньостроковій перспективі та є свого роду «фотографією майбутньої громади»</w:t>
      </w:r>
      <w:r w:rsidR="00AA0E36" w:rsidRPr="000603FC">
        <w:rPr>
          <w:rFonts w:ascii="Times New Roman" w:eastAsia="Times New Roman" w:hAnsi="Times New Roman"/>
          <w:color w:val="000000" w:themeColor="text1"/>
          <w:sz w:val="28"/>
          <w:szCs w:val="28"/>
          <w:lang w:val="ru-RU" w:eastAsia="ru-RU"/>
        </w:rPr>
        <w:t xml:space="preserve"> (Рисунок 2)</w:t>
      </w:r>
      <w:r w:rsidRPr="000603FC">
        <w:rPr>
          <w:rFonts w:ascii="Times New Roman" w:eastAsia="Times New Roman" w:hAnsi="Times New Roman"/>
          <w:color w:val="000000" w:themeColor="text1"/>
          <w:sz w:val="28"/>
          <w:szCs w:val="28"/>
          <w:lang w:val="ru-RU" w:eastAsia="ru-RU"/>
        </w:rPr>
        <w:t>.</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Бачення відповідає на ключові питання: «Як ми уявляємо нашу громаду у найближчі роки? Якою ми хочемо бачити її у майбутньому? Чим вона має відрізнятися від сусідніх громад? Яку громаду ми прагнемо створити для наших дітей і онуків?»</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Нижчі рівні планування становлять: стратегічні цілі, операційні цілі, завдання.</w:t>
      </w:r>
    </w:p>
    <w:p w:rsidR="006B4226" w:rsidRPr="000603FC" w:rsidRDefault="006B4226" w:rsidP="00842C3D">
      <w:pPr>
        <w:spacing w:after="0" w:line="240" w:lineRule="auto"/>
        <w:ind w:firstLine="567"/>
        <w:jc w:val="both"/>
        <w:rPr>
          <w:rFonts w:ascii="Times New Roman" w:eastAsia="Times New Roman" w:hAnsi="Times New Roman"/>
          <w:color w:val="000000" w:themeColor="text1"/>
          <w:sz w:val="16"/>
          <w:szCs w:val="16"/>
          <w:lang w:val="ru-RU" w:eastAsia="ru-RU"/>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65379E" w:rsidRPr="000603FC" w:rsidRDefault="006B4226" w:rsidP="006B4226">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Рисунок 2. Система Стратегії розвитку громади</w:t>
      </w:r>
    </w:p>
    <w:p w:rsidR="006B4226" w:rsidRPr="000603FC" w:rsidRDefault="006B4226" w:rsidP="006B4226">
      <w:pPr>
        <w:spacing w:after="0" w:line="240" w:lineRule="auto"/>
        <w:jc w:val="center"/>
        <w:rPr>
          <w:rFonts w:ascii="Times New Roman" w:hAnsi="Times New Roman"/>
          <w:color w:val="000000" w:themeColor="text1"/>
          <w:sz w:val="16"/>
          <w:szCs w:val="16"/>
          <w:lang w:val="uk-UA"/>
        </w:rPr>
      </w:pPr>
    </w:p>
    <w:p w:rsidR="00FA2852" w:rsidRPr="000603FC" w:rsidRDefault="006B4226" w:rsidP="00326709">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noProof/>
          <w:color w:val="000000" w:themeColor="text1"/>
          <w:sz w:val="28"/>
          <w:szCs w:val="28"/>
          <w:lang w:val="uk-UA" w:eastAsia="uk-UA"/>
        </w:rPr>
        <w:drawing>
          <wp:inline distT="0" distB="0" distL="0" distR="0">
            <wp:extent cx="5934075" cy="3038475"/>
            <wp:effectExtent l="0" t="0" r="0" b="0"/>
            <wp:docPr id="1" name="Схема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A2852" w:rsidRPr="000603FC" w:rsidRDefault="00FA2852" w:rsidP="00E3490B">
      <w:pPr>
        <w:spacing w:after="0" w:line="240" w:lineRule="auto"/>
        <w:jc w:val="both"/>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Джерело: Партиципативна модель Стратегічного планування Фундації Розвитку Місцевої Демократії, автор ЦезарійТрутковський</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Наступним після бачення рівнем планування є </w:t>
      </w:r>
      <w:r w:rsidRPr="000603FC">
        <w:rPr>
          <w:rFonts w:ascii="Times New Roman" w:eastAsia="Times New Roman" w:hAnsi="Times New Roman"/>
          <w:b/>
          <w:color w:val="000000" w:themeColor="text1"/>
          <w:sz w:val="28"/>
          <w:szCs w:val="28"/>
          <w:lang w:val="ru-RU" w:eastAsia="ru-RU"/>
        </w:rPr>
        <w:t>стратегічні цілі</w:t>
      </w:r>
      <w:r w:rsidRPr="000603FC">
        <w:rPr>
          <w:rFonts w:ascii="Times New Roman" w:eastAsia="Times New Roman" w:hAnsi="Times New Roman"/>
          <w:color w:val="000000" w:themeColor="text1"/>
          <w:sz w:val="28"/>
          <w:szCs w:val="28"/>
          <w:lang w:val="ru-RU" w:eastAsia="ru-RU"/>
        </w:rPr>
        <w:t>, які більш конкретно визначають напрямки розвитку громади. Водночас вони дозволяють зберегти чітку структуру Стратегії та згрупувати операційні цілі. Їх реалізація у визначеній часовій перспективі має привести до досягнення відповідного стану розвитку громади, окресленого у її баченні.</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color w:val="000000" w:themeColor="text1"/>
          <w:sz w:val="28"/>
          <w:szCs w:val="28"/>
          <w:lang w:val="ru-RU" w:eastAsia="ru-RU"/>
        </w:rPr>
        <w:t>Операційні цілі</w:t>
      </w:r>
      <w:r w:rsidRPr="000603FC">
        <w:rPr>
          <w:rFonts w:ascii="Times New Roman" w:eastAsia="Times New Roman" w:hAnsi="Times New Roman"/>
          <w:color w:val="000000" w:themeColor="text1"/>
          <w:sz w:val="28"/>
          <w:szCs w:val="28"/>
          <w:lang w:val="ru-RU" w:eastAsia="ru-RU"/>
        </w:rPr>
        <w:t xml:space="preserve"> мають середньостроковий характер (до 2027 року) і завдяки цьому визначаються більш детально. Їх виконання наближає громаду до досягнення стратегічних цілей. Операційні цілі об’єднують завдання, які тематично пов’язані з окремими сферами життя громади або з діяльністю органу місцевого самоврядування.</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color w:val="000000" w:themeColor="text1"/>
          <w:sz w:val="28"/>
          <w:szCs w:val="28"/>
          <w:lang w:val="ru-RU" w:eastAsia="ru-RU"/>
        </w:rPr>
        <w:t>Завдання</w:t>
      </w:r>
      <w:r w:rsidRPr="000603FC">
        <w:rPr>
          <w:rFonts w:ascii="Times New Roman" w:eastAsia="Times New Roman" w:hAnsi="Times New Roman"/>
          <w:color w:val="000000" w:themeColor="text1"/>
          <w:sz w:val="28"/>
          <w:szCs w:val="28"/>
          <w:lang w:val="ru-RU" w:eastAsia="ru-RU"/>
        </w:rPr>
        <w:t xml:space="preserve"> – це вже конкретні види діяльності, які об’єднують окремі проекти місцевого розвитку.</w:t>
      </w:r>
    </w:p>
    <w:p w:rsidR="00527BEB" w:rsidRPr="000603FC" w:rsidRDefault="00527BEB" w:rsidP="00527BE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Проекти місцевого розвитку</w:t>
      </w:r>
      <w:r w:rsidRPr="000603FC">
        <w:rPr>
          <w:rFonts w:ascii="Times New Roman" w:eastAsia="Times New Roman" w:hAnsi="Times New Roman"/>
          <w:color w:val="000000" w:themeColor="text1"/>
          <w:sz w:val="28"/>
          <w:szCs w:val="28"/>
          <w:lang w:val="ru-RU" w:eastAsia="ru-RU"/>
        </w:rPr>
        <w:t xml:space="preserve"> є найбільш вимірюваними елементами Стратегії під час її реалізації. У цьому документі вони були детально описані. Для кожного проекту визначено: період реалізації, виконавців (за наявності), індикатори (показники) результативності.</w:t>
      </w:r>
    </w:p>
    <w:p w:rsidR="00527BEB" w:rsidRPr="000603FC" w:rsidRDefault="00527BEB" w:rsidP="00527BEB">
      <w:pPr>
        <w:spacing w:after="0" w:line="240" w:lineRule="auto"/>
        <w:ind w:firstLine="567"/>
        <w:jc w:val="both"/>
        <w:rPr>
          <w:rFonts w:ascii="Times New Roman" w:eastAsia="Times New Roman" w:hAnsi="Times New Roman"/>
          <w:color w:val="000000" w:themeColor="text1"/>
          <w:sz w:val="16"/>
          <w:szCs w:val="16"/>
          <w:lang w:val="ru-RU" w:eastAsia="ru-RU"/>
        </w:rPr>
      </w:pPr>
    </w:p>
    <w:p w:rsidR="00527BEB" w:rsidRPr="000603FC" w:rsidRDefault="00527BEB" w:rsidP="00527BE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У роботі над усіма вищезазначеними елементами Стратегії було дотримано принципів стратегічного планування, що складаються з п’яти основних фаз:</w:t>
      </w:r>
    </w:p>
    <w:p w:rsidR="00527BEB" w:rsidRPr="000603FC" w:rsidRDefault="00D315E5"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діагностика</w:t>
      </w:r>
      <w:r w:rsidR="00625373">
        <w:rPr>
          <w:rFonts w:ascii="Times New Roman" w:eastAsia="Times New Roman" w:hAnsi="Times New Roman"/>
          <w:color w:val="000000" w:themeColor="text1"/>
          <w:sz w:val="28"/>
          <w:szCs w:val="28"/>
          <w:lang w:val="ru-RU" w:eastAsia="ru-RU"/>
        </w:rPr>
        <w:t>;</w:t>
      </w:r>
    </w:p>
    <w:p w:rsidR="00527BEB" w:rsidRPr="000603FC" w:rsidRDefault="00625373"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планування;</w:t>
      </w:r>
    </w:p>
    <w:p w:rsidR="00527BEB" w:rsidRPr="000603FC" w:rsidRDefault="00625373"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впровадження;</w:t>
      </w:r>
    </w:p>
    <w:p w:rsidR="00527BEB" w:rsidRPr="000603FC" w:rsidRDefault="00625373"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lastRenderedPageBreak/>
        <w:t>оцінка;</w:t>
      </w:r>
    </w:p>
    <w:p w:rsidR="00527BEB" w:rsidRPr="000603FC" w:rsidRDefault="00527BEB" w:rsidP="00D315E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новлення.</w:t>
      </w:r>
    </w:p>
    <w:p w:rsidR="00736602" w:rsidRPr="000603FC" w:rsidRDefault="00736602"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Ключовим елементом підготовки Стратегії є </w:t>
      </w:r>
      <w:r w:rsidRPr="000603FC">
        <w:rPr>
          <w:rFonts w:ascii="Times New Roman" w:eastAsia="Times New Roman" w:hAnsi="Times New Roman"/>
          <w:b/>
          <w:bCs/>
          <w:color w:val="000000" w:themeColor="text1"/>
          <w:sz w:val="28"/>
          <w:szCs w:val="28"/>
          <w:lang w:val="ru-RU" w:eastAsia="ru-RU"/>
        </w:rPr>
        <w:t>планування</w:t>
      </w:r>
      <w:r w:rsidRPr="000603FC">
        <w:rPr>
          <w:rFonts w:ascii="Times New Roman" w:eastAsia="Times New Roman" w:hAnsi="Times New Roman"/>
          <w:color w:val="000000" w:themeColor="text1"/>
          <w:sz w:val="28"/>
          <w:szCs w:val="28"/>
          <w:lang w:val="ru-RU" w:eastAsia="ru-RU"/>
        </w:rPr>
        <w:t>, але для успішної реалізації Плану заходів вирішальним є спосіб його впровадження. Найчастіше проблеми виникають через недостатньо чітке визначення цілей, завдань і проектів, які мають бути реалізовані. Тому в даному документі розробники намагалися створити максимально прозору та зрозумілу схему цілей, завдань і проектів. Це має спростити розуміння їхньої необхідності. Особливу увагу було приділено опису окремих проектів, які як фінальні «продукти» проведених аналізів та консультацій безпосередньо випливають з умов розвитку громади та затверджених стратегічних напрямків.</w:t>
      </w:r>
    </w:p>
    <w:p w:rsidR="00736602" w:rsidRPr="000603FC" w:rsidRDefault="00736602"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Варто підкреслити, що Стратегія є так званим «максимальним планом», тобто включає всі заходи, які мешканці хотіли б реалізувати в громаді до 2027 року. Це передбачає повне забезпечення необхідними власними та зовнішніми ресурсами, а також використанням технічних і організаційних можливостей.</w:t>
      </w:r>
    </w:p>
    <w:p w:rsidR="00736602" w:rsidRPr="000603FC" w:rsidRDefault="00736602"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 практиці цілі, записані в Стратегії, рідко досягаються у первісно запланованому вигляді. У процесі реалізації змінюються як орган місцевого самоврядування, так і зовнішнє середовище – з’являються нові концепції, виклики, очікування та можливості. Це може призвести до змін чи навіть скасування окремих первинних планів, на місці яких з’являються інші. Водночас ключовим зовнішнім фактором, що визначає майбутній розвиток громади, є воєнна ситуація. Найбільш імовірний сценарій її розвитку було враховано при формулюванні всіх елементів Стратегічного плану.</w:t>
      </w:r>
    </w:p>
    <w:p w:rsidR="00736602"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Відповідно до методичних рекомендацій Міністерства, окремим, але тісно пов’язаним із самою Стратегією документом є </w:t>
      </w:r>
      <w:r w:rsidRPr="000603FC">
        <w:rPr>
          <w:rFonts w:ascii="Times New Roman" w:eastAsia="Times New Roman" w:hAnsi="Times New Roman"/>
          <w:b/>
          <w:bCs/>
          <w:color w:val="000000" w:themeColor="text1"/>
          <w:sz w:val="28"/>
          <w:szCs w:val="28"/>
          <w:lang w:val="ru-RU" w:eastAsia="ru-RU"/>
        </w:rPr>
        <w:t>План заходів з реалізації Стратегії розвитку територіальної громади</w:t>
      </w:r>
      <w:r w:rsidRPr="000603FC">
        <w:rPr>
          <w:rFonts w:ascii="Times New Roman" w:eastAsia="Times New Roman" w:hAnsi="Times New Roman"/>
          <w:color w:val="000000" w:themeColor="text1"/>
          <w:sz w:val="28"/>
          <w:szCs w:val="28"/>
          <w:lang w:val="ru-RU" w:eastAsia="ru-RU"/>
        </w:rPr>
        <w:t xml:space="preserve">. </w:t>
      </w:r>
    </w:p>
    <w:p w:rsidR="00F53E6E" w:rsidRPr="000603FC" w:rsidRDefault="00F53E6E"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У рекомендаціях він визначається так:</w:t>
      </w:r>
      <w:r w:rsidR="009F0AAA">
        <w:rPr>
          <w:rFonts w:ascii="Times New Roman" w:eastAsia="Times New Roman" w:hAnsi="Times New Roman"/>
          <w:color w:val="000000" w:themeColor="text1"/>
          <w:sz w:val="28"/>
          <w:szCs w:val="28"/>
          <w:lang w:val="ru-RU" w:eastAsia="ru-RU"/>
        </w:rPr>
        <w:t xml:space="preserve"> </w:t>
      </w:r>
      <w:r w:rsidRPr="000603FC">
        <w:rPr>
          <w:rFonts w:ascii="Times New Roman" w:eastAsia="Times New Roman" w:hAnsi="Times New Roman"/>
          <w:color w:val="000000" w:themeColor="text1"/>
          <w:sz w:val="28"/>
          <w:szCs w:val="28"/>
          <w:lang w:val="ru-RU" w:eastAsia="ru-RU"/>
        </w:rPr>
        <w:t>«План заходів з реалізації Стратегії розвитку територіальної громади є документом реалізації регіональної політики держави, який визначає на середньостроковий період (3–4 роки) заходи, проекти, програми місцевого розвитку відповідно до завдань, визначених у Стратегії, із зазначенням відповідальних виконавців, строків виконання, обсягів і джерел фінансування та показників ефективності їх реалізації».</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Таким чином, План заходів є додатком до Стратегії та повністю відповідає вимогам Міністерства.</w:t>
      </w:r>
    </w:p>
    <w:p w:rsidR="00781DF5" w:rsidRPr="000603FC" w:rsidRDefault="00F53E6E" w:rsidP="00F53E6E">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 xml:space="preserve">Протягом усього процесу діагностики та стратегічного планування провідну роль відігравала </w:t>
      </w:r>
      <w:r w:rsidR="000A3978" w:rsidRPr="000603FC">
        <w:rPr>
          <w:rFonts w:ascii="Times New Roman" w:hAnsi="Times New Roman"/>
          <w:color w:val="000000" w:themeColor="text1"/>
          <w:sz w:val="28"/>
          <w:szCs w:val="28"/>
          <w:lang w:eastAsia="ar-SA"/>
        </w:rPr>
        <w:t>робоч</w:t>
      </w:r>
      <w:r w:rsidR="000A3978" w:rsidRPr="000603FC">
        <w:rPr>
          <w:rFonts w:ascii="Times New Roman" w:hAnsi="Times New Roman"/>
          <w:color w:val="000000" w:themeColor="text1"/>
          <w:sz w:val="28"/>
          <w:szCs w:val="28"/>
          <w:lang w:val="uk-UA" w:eastAsia="ar-SA"/>
        </w:rPr>
        <w:t>а</w:t>
      </w:r>
      <w:r w:rsidR="000A3978" w:rsidRPr="000603FC">
        <w:rPr>
          <w:rFonts w:ascii="Times New Roman" w:hAnsi="Times New Roman"/>
          <w:color w:val="000000" w:themeColor="text1"/>
          <w:sz w:val="28"/>
          <w:szCs w:val="28"/>
          <w:lang w:eastAsia="ar-SA"/>
        </w:rPr>
        <w:t xml:space="preserve"> груп</w:t>
      </w:r>
      <w:r w:rsidR="000A3978" w:rsidRPr="000603FC">
        <w:rPr>
          <w:rFonts w:ascii="Times New Roman" w:hAnsi="Times New Roman"/>
          <w:color w:val="000000" w:themeColor="text1"/>
          <w:sz w:val="28"/>
          <w:szCs w:val="28"/>
          <w:lang w:val="uk-UA" w:eastAsia="ar-SA"/>
        </w:rPr>
        <w:t>а</w:t>
      </w:r>
      <w:r w:rsidR="00F569F0">
        <w:rPr>
          <w:rFonts w:ascii="Times New Roman" w:hAnsi="Times New Roman"/>
          <w:color w:val="000000" w:themeColor="text1"/>
          <w:sz w:val="28"/>
          <w:szCs w:val="28"/>
          <w:lang w:val="uk-UA" w:eastAsia="ar-SA"/>
        </w:rPr>
        <w:t xml:space="preserve"> </w:t>
      </w:r>
      <w:r w:rsidR="000A3978" w:rsidRPr="000603FC">
        <w:rPr>
          <w:rFonts w:ascii="Times New Roman" w:hAnsi="Times New Roman"/>
          <w:color w:val="000000" w:themeColor="text1"/>
          <w:sz w:val="28"/>
          <w:szCs w:val="28"/>
        </w:rPr>
        <w:t>із внесення змін до Стратегії сталого розвитку Новгород-Сіверської міської територіальної громади та детального плану</w:t>
      </w:r>
      <w:r w:rsidR="00990F79">
        <w:rPr>
          <w:rFonts w:ascii="Times New Roman" w:hAnsi="Times New Roman"/>
          <w:color w:val="000000" w:themeColor="text1"/>
          <w:sz w:val="28"/>
          <w:szCs w:val="28"/>
          <w:lang w:val="uk-UA"/>
        </w:rPr>
        <w:t xml:space="preserve"> </w:t>
      </w:r>
      <w:r w:rsidR="000A3978" w:rsidRPr="000603FC">
        <w:rPr>
          <w:rFonts w:ascii="Times New Roman" w:hAnsi="Times New Roman"/>
          <w:color w:val="000000" w:themeColor="text1"/>
          <w:sz w:val="28"/>
          <w:szCs w:val="28"/>
        </w:rPr>
        <w:t>заходів з її реалізації</w:t>
      </w:r>
      <w:r w:rsidR="000A3978" w:rsidRPr="000603FC">
        <w:rPr>
          <w:rFonts w:ascii="Times New Roman" w:hAnsi="Times New Roman"/>
          <w:color w:val="000000" w:themeColor="text1"/>
          <w:sz w:val="28"/>
          <w:szCs w:val="28"/>
          <w:lang w:val="uk-UA"/>
        </w:rPr>
        <w:t>.</w:t>
      </w:r>
    </w:p>
    <w:p w:rsidR="000A3978" w:rsidRPr="000603FC" w:rsidRDefault="000A3978" w:rsidP="00F53E6E">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E3490B">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 роботі робочої групи брали участь:</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7"/>
        <w:gridCol w:w="3215"/>
        <w:gridCol w:w="347"/>
        <w:gridCol w:w="5844"/>
      </w:tblGrid>
      <w:tr w:rsidR="00FA2852" w:rsidRPr="000603FC" w:rsidTr="00627ED4">
        <w:trPr>
          <w:trHeight w:val="509"/>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 з/п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ПІБучасника робочої групи</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Посада</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ТКАЧЕНКО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Людмила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i/>
                <w:color w:val="000000" w:themeColor="text1"/>
                <w:sz w:val="24"/>
                <w:szCs w:val="24"/>
                <w:lang w:val="uk-UA"/>
              </w:rPr>
            </w:pPr>
            <w:r w:rsidRPr="000603FC">
              <w:rPr>
                <w:rFonts w:ascii="Times New Roman" w:hAnsi="Times New Roman"/>
                <w:color w:val="000000" w:themeColor="text1"/>
                <w:sz w:val="24"/>
                <w:szCs w:val="24"/>
                <w:lang w:val="uk-UA"/>
              </w:rPr>
              <w:t>міський голова,</w:t>
            </w:r>
            <w:r w:rsidRPr="000603FC">
              <w:rPr>
                <w:rFonts w:ascii="Times New Roman" w:hAnsi="Times New Roman"/>
                <w:i/>
                <w:color w:val="000000" w:themeColor="text1"/>
                <w:sz w:val="24"/>
                <w:szCs w:val="24"/>
                <w:lang w:val="uk-UA"/>
              </w:rPr>
              <w:t xml:space="preserve"> голова робочої групи;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ЙОЖИКОВ</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Сергій Валерійович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міського голови з питань діяльності виконавчих органів міської ради, з</w:t>
            </w:r>
            <w:r w:rsidRPr="000603FC">
              <w:rPr>
                <w:rFonts w:ascii="Times New Roman" w:hAnsi="Times New Roman"/>
                <w:i/>
                <w:color w:val="000000" w:themeColor="text1"/>
                <w:sz w:val="24"/>
                <w:szCs w:val="24"/>
                <w:lang w:val="uk-UA"/>
              </w:rPr>
              <w:t>аступник голови робочої групи;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ПУЗИРЕЙ</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начальник відділу економіки міської ради, </w:t>
            </w:r>
            <w:r w:rsidRPr="000603FC">
              <w:rPr>
                <w:rFonts w:ascii="Times New Roman" w:hAnsi="Times New Roman"/>
                <w:i/>
                <w:color w:val="000000" w:themeColor="text1"/>
                <w:sz w:val="24"/>
                <w:szCs w:val="24"/>
                <w:lang w:val="uk-UA"/>
              </w:rPr>
              <w:t>секретар робочої групи;</w:t>
            </w: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i/>
                <w:color w:val="000000" w:themeColor="text1"/>
                <w:sz w:val="24"/>
                <w:szCs w:val="24"/>
                <w:lang w:val="uk-UA"/>
              </w:rPr>
            </w:pP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Члени робочої групи:</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АЛДОШИНА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Марина Георгіївна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завідувач сектору роботи з громадськістю та з питань діяльності засобів масової інформації міської ради;</w:t>
            </w: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5.</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АНІКІЄНКО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Андрій Михайлович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начальник Новгород-Сіверського районного відділу УДСНС України в Чернігівській області, депутат міської ради </w:t>
            </w:r>
            <w:r w:rsidRPr="000603FC">
              <w:rPr>
                <w:rFonts w:ascii="Times New Roman" w:hAnsi="Times New Roman"/>
                <w:bCs/>
                <w:color w:val="000000" w:themeColor="text1"/>
                <w:sz w:val="24"/>
                <w:szCs w:val="24"/>
                <w:lang w:val="uk-UA"/>
              </w:rPr>
              <w:t>(за згодою);</w:t>
            </w: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6.</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БОГДАН</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Ігор Леонідович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Новгород-Сіверського відділу поліції ГУ НП в Чернігівській області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7.</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БОНДАРЕНКО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Володимирівна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головний спеціаліст відділу економіки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8.</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БОРИСЮК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Геннадіївна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 xml:space="preserve">головний лікар </w:t>
            </w:r>
            <w:r w:rsidRPr="000603FC">
              <w:rPr>
                <w:rFonts w:ascii="Times New Roman" w:hAnsi="Times New Roman"/>
                <w:color w:val="000000" w:themeColor="text1"/>
                <w:sz w:val="24"/>
                <w:szCs w:val="24"/>
                <w:lang w:val="uk-UA"/>
              </w:rPr>
              <w:t xml:space="preserve">КНП «Новгород-Сіверський міський центр первинної медико-санітарної допомоги», </w:t>
            </w:r>
            <w:r w:rsidRPr="000603FC">
              <w:rPr>
                <w:rFonts w:ascii="Times New Roman" w:hAnsi="Times New Roman"/>
                <w:bCs/>
                <w:color w:val="000000" w:themeColor="text1"/>
                <w:sz w:val="24"/>
                <w:szCs w:val="24"/>
                <w:lang w:val="uk-UA"/>
              </w:rPr>
              <w:t>член виконавчого комітету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9.</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БУРИКО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Новгород-Сіверська районна ГО «Княжий град», депутат міської ради </w:t>
            </w:r>
            <w:r w:rsidRPr="000603FC">
              <w:rPr>
                <w:rFonts w:ascii="Times New Roman" w:hAnsi="Times New Roman"/>
                <w:bCs/>
                <w:color w:val="000000" w:themeColor="text1"/>
                <w:sz w:val="24"/>
                <w:szCs w:val="24"/>
                <w:lang w:val="uk-UA"/>
              </w:rPr>
              <w:t>(за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10.</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ВЕРЧЕНКО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Павло Вікторович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міського голови;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11.</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ВОРОБЕЙ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Юрій Михайлович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відділу культури і туризму міської ради;</w:t>
            </w:r>
          </w:p>
        </w:tc>
      </w:tr>
      <w:tr w:rsidR="00FA2852" w:rsidRPr="000603FC" w:rsidTr="00627ED4">
        <w:trPr>
          <w:trHeight w:val="698"/>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12.</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ГОНЧАРЕНКО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Сергій Володимирович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директор Центру надання соціальних послуг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13.</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ГУЩА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Тетяна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директора Новгород-Сіверської філії Чернігівського обласного центру зайнятості;</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ДЕНИСЕНКО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Олександр Геннадійович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директор Новгород-Сіверського КП «Добробут»;</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15.</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ДОРОШЕНКО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Василівна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староста сіл Бучки, Великий Гай, Вильчики, Городище, Ясна Поляна, </w:t>
            </w:r>
            <w:r w:rsidRPr="000603FC">
              <w:rPr>
                <w:rFonts w:ascii="Times New Roman" w:hAnsi="Times New Roman"/>
                <w:bCs/>
                <w:color w:val="000000" w:themeColor="text1"/>
                <w:sz w:val="24"/>
                <w:szCs w:val="24"/>
                <w:lang w:val="uk-UA"/>
              </w:rPr>
              <w:t>член виконавчого комітету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16.</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ЗЮЗЬКО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shd w:val="clear" w:color="auto" w:fill="FFFFFF"/>
                <w:lang w:val="uk-UA"/>
              </w:rPr>
              <w:t>директор Новгород-Сіверського центру професійного розвитку педагогічних працівників Новгород-Сіверської міської ради Чернігівської області;</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17.</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КОВАЛЬЧУК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lastRenderedPageBreak/>
              <w:t>Тетяна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lastRenderedPageBreak/>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начальник відділу освіти, молоді та спорту міської </w:t>
            </w:r>
            <w:r w:rsidRPr="000603FC">
              <w:rPr>
                <w:rFonts w:ascii="Times New Roman" w:hAnsi="Times New Roman"/>
                <w:color w:val="000000" w:themeColor="text1"/>
                <w:sz w:val="24"/>
                <w:szCs w:val="24"/>
                <w:lang w:val="uk-UA"/>
              </w:rPr>
              <w:lastRenderedPageBreak/>
              <w:t>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lastRenderedPageBreak/>
              <w:t>18.</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КРОТ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Оксана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відділу інвестицій та комунального майна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19.</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ЛАКОЗА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Юрій Васильович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секретар міської ради,</w:t>
            </w:r>
            <w:r w:rsidRPr="000603FC">
              <w:rPr>
                <w:rFonts w:ascii="Times New Roman" w:hAnsi="Times New Roman"/>
                <w:color w:val="000000" w:themeColor="text1"/>
                <w:sz w:val="24"/>
                <w:szCs w:val="24"/>
                <w:lang w:val="uk-UA"/>
              </w:rPr>
              <w:t xml:space="preserve"> депутат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20.</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МАТЮК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Георгіївна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директор Новгород-Сіверського історико-культурного музею-заповідника «Слово о полку Ігоревім» </w:t>
            </w:r>
            <w:r w:rsidRPr="000603FC">
              <w:rPr>
                <w:rFonts w:ascii="Times New Roman" w:hAnsi="Times New Roman"/>
                <w:bCs/>
                <w:color w:val="000000" w:themeColor="text1"/>
                <w:sz w:val="24"/>
                <w:szCs w:val="24"/>
                <w:lang w:val="uk-UA"/>
              </w:rPr>
              <w:t>(за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21.</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НЕЛЮБОВА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Марина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начальник сектору з питань цивільного захисту, оборонної та мобілізаційної роботи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22.</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ОВЧИННИКОВА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Катерина Юріївна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фахівець молоді (молодіжний працівник);</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23.</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ПЕЧКО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Валентина Іванівна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фінансового управління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ПОЙМЕТАЙНЕН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Анна Дмитрівна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голови молодіжної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25.</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ПОЛИВОДА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Сергій Миколайович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керуючий справами виконавчого комітету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26.</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ПУЗАН</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Діна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в.о. начальника відділу земельних відносин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27.</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РЕВА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Тетяна Марківна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пенсіонер;</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28.</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СЕРГІЄНКО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Віталій Михайлович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відділу житлово-комунального господарства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29.</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СЕРДЮК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Олександр Володимирович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color w:val="000000" w:themeColor="text1"/>
                <w:sz w:val="24"/>
                <w:szCs w:val="24"/>
                <w:lang w:val="uk-UA"/>
              </w:rPr>
              <w:t>начальник відділу містобудування та архітектури – головний архітектор міста Новгорода-Сіверського;</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30.</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СТАШУК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Павло Іванович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директор ТОВ «Комунальник», член виконавчого комітету міської ради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31.</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СУСЕДЬКО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Тетяна Василівна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ВПО;</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32.</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ТЕМНЮК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Катерина Андріївна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директор ПрАТ «Сіверське»;</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33.</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ТРИГУБ</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Вікторівна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color w:val="000000" w:themeColor="text1"/>
                <w:sz w:val="24"/>
                <w:szCs w:val="24"/>
                <w:lang w:val="uk-UA"/>
              </w:rPr>
              <w:t>голова правління Новгород-Сіверської районної спілки споживчих товариств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ХАЛІМАН</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Ганна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редактор газети «Сіверський край»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35.</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ЧЕРНЕНКО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Оксана Василівна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генеральний директор КНП «Новгород-Сіверська центральна міська лікарня  імені І.В. Буяльського»;</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36.</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ЧУВАНОВА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Світлана Федорівна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управління соціального захисту населення, сім’ї та праці міської ради.</w:t>
            </w:r>
          </w:p>
        </w:tc>
      </w:tr>
    </w:tbl>
    <w:p w:rsidR="00FA2852" w:rsidRPr="000603FC" w:rsidRDefault="00FA2852" w:rsidP="00627ED4">
      <w:pPr>
        <w:spacing w:after="0" w:line="240" w:lineRule="auto"/>
        <w:jc w:val="both"/>
        <w:rPr>
          <w:rFonts w:ascii="Times New Roman" w:hAnsi="Times New Roman"/>
          <w:i/>
          <w:color w:val="000000" w:themeColor="text1"/>
          <w:sz w:val="20"/>
          <w:szCs w:val="20"/>
          <w:lang w:val="uk-UA"/>
        </w:rPr>
      </w:pPr>
      <w:r w:rsidRPr="000603FC">
        <w:rPr>
          <w:rFonts w:ascii="Times New Roman" w:hAnsi="Times New Roman"/>
          <w:i/>
          <w:color w:val="000000" w:themeColor="text1"/>
          <w:sz w:val="20"/>
          <w:szCs w:val="20"/>
          <w:lang w:val="uk-UA"/>
        </w:rPr>
        <w:t>За реалізацію процесу партиципаційного стратегічног</w:t>
      </w:r>
      <w:r w:rsidR="00ED682B" w:rsidRPr="000603FC">
        <w:rPr>
          <w:rFonts w:ascii="Times New Roman" w:hAnsi="Times New Roman"/>
          <w:i/>
          <w:color w:val="000000" w:themeColor="text1"/>
          <w:sz w:val="20"/>
          <w:szCs w:val="20"/>
          <w:lang w:val="uk-UA"/>
        </w:rPr>
        <w:t xml:space="preserve">о планування, а також </w:t>
      </w:r>
      <w:r w:rsidR="004D1053" w:rsidRPr="000603FC">
        <w:rPr>
          <w:rFonts w:ascii="Times New Roman" w:hAnsi="Times New Roman"/>
          <w:i/>
          <w:color w:val="000000" w:themeColor="text1"/>
          <w:sz w:val="20"/>
          <w:szCs w:val="20"/>
          <w:lang w:val="uk-UA"/>
        </w:rPr>
        <w:t xml:space="preserve">актуалізації </w:t>
      </w:r>
      <w:r w:rsidR="00423CA4" w:rsidRPr="000603FC">
        <w:rPr>
          <w:rFonts w:ascii="Times New Roman" w:hAnsi="Times New Roman"/>
          <w:i/>
          <w:color w:val="000000" w:themeColor="text1"/>
          <w:sz w:val="20"/>
          <w:szCs w:val="20"/>
          <w:lang w:val="uk-UA"/>
        </w:rPr>
        <w:t>С</w:t>
      </w:r>
      <w:r w:rsidRPr="000603FC">
        <w:rPr>
          <w:rFonts w:ascii="Times New Roman" w:hAnsi="Times New Roman"/>
          <w:i/>
          <w:color w:val="000000" w:themeColor="text1"/>
          <w:sz w:val="20"/>
          <w:szCs w:val="20"/>
          <w:lang w:val="uk-UA"/>
        </w:rPr>
        <w:t>тратегії розвитку Новгород-Сіверської міської територіальної громади відповідала група експертів Фундації Розвитку Місцевої Демократії:РадославШарлея – ведучий експерт (Польща)</w:t>
      </w:r>
      <w:r w:rsidR="00FC26B9" w:rsidRPr="000603FC">
        <w:rPr>
          <w:rFonts w:ascii="Times New Roman" w:hAnsi="Times New Roman"/>
          <w:i/>
          <w:color w:val="000000" w:themeColor="text1"/>
          <w:sz w:val="20"/>
          <w:szCs w:val="20"/>
          <w:lang w:val="uk-UA"/>
        </w:rPr>
        <w:t xml:space="preserve"> та </w:t>
      </w:r>
      <w:r w:rsidRPr="000603FC">
        <w:rPr>
          <w:rFonts w:ascii="Times New Roman" w:hAnsi="Times New Roman"/>
          <w:bCs/>
          <w:i/>
          <w:color w:val="000000" w:themeColor="text1"/>
          <w:sz w:val="20"/>
          <w:szCs w:val="20"/>
          <w:lang w:val="uk-UA"/>
        </w:rPr>
        <w:t>Олексій Гаврилов</w:t>
      </w:r>
      <w:r w:rsidRPr="000603FC">
        <w:rPr>
          <w:rFonts w:ascii="Times New Roman" w:hAnsi="Times New Roman"/>
          <w:i/>
          <w:color w:val="000000" w:themeColor="text1"/>
          <w:sz w:val="20"/>
          <w:szCs w:val="20"/>
          <w:lang w:val="uk-UA"/>
        </w:rPr>
        <w:t>– український експерт</w:t>
      </w:r>
      <w:r w:rsidRPr="000603FC">
        <w:rPr>
          <w:rFonts w:ascii="Times New Roman" w:hAnsi="Times New Roman"/>
          <w:i/>
          <w:noProof/>
          <w:color w:val="000000" w:themeColor="text1"/>
          <w:sz w:val="20"/>
          <w:szCs w:val="20"/>
          <w:lang w:val="uk-UA"/>
        </w:rPr>
        <w:t>.</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7B6C34" w:rsidRDefault="00FA2852" w:rsidP="007B6C34">
      <w:pPr>
        <w:spacing w:after="0" w:line="240" w:lineRule="auto"/>
        <w:jc w:val="center"/>
        <w:rPr>
          <w:rFonts w:ascii="Times New Roman" w:hAnsi="Times New Roman"/>
          <w:b/>
          <w:i/>
          <w:color w:val="000000" w:themeColor="text1"/>
          <w:sz w:val="28"/>
          <w:szCs w:val="28"/>
          <w:lang w:val="uk-UA"/>
        </w:rPr>
      </w:pPr>
      <w:bookmarkStart w:id="8" w:name="_Toc183533117"/>
      <w:r w:rsidRPr="00A93732">
        <w:rPr>
          <w:rFonts w:ascii="Times New Roman" w:hAnsi="Times New Roman"/>
          <w:b/>
          <w:i/>
          <w:color w:val="000000" w:themeColor="text1"/>
          <w:sz w:val="28"/>
          <w:szCs w:val="28"/>
          <w:lang w:val="uk-UA"/>
        </w:rPr>
        <w:lastRenderedPageBreak/>
        <w:t>1.3. Забезпечення</w:t>
      </w:r>
      <w:r w:rsidRPr="000603FC">
        <w:rPr>
          <w:rFonts w:ascii="Times New Roman" w:hAnsi="Times New Roman"/>
          <w:b/>
          <w:i/>
          <w:color w:val="000000" w:themeColor="text1"/>
          <w:sz w:val="28"/>
          <w:szCs w:val="28"/>
          <w:lang w:val="uk-UA"/>
        </w:rPr>
        <w:t xml:space="preserve"> участі жінок та соціально незахищених груп</w:t>
      </w:r>
    </w:p>
    <w:p w:rsidR="00FA2852" w:rsidRPr="000603FC" w:rsidRDefault="00FA2852" w:rsidP="007B6C34">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 в місцевому управлінні</w:t>
      </w:r>
      <w:bookmarkEnd w:id="8"/>
    </w:p>
    <w:p w:rsidR="005F4453" w:rsidRPr="000603FC" w:rsidRDefault="005F4453" w:rsidP="008C537E">
      <w:pPr>
        <w:spacing w:after="0" w:line="240" w:lineRule="auto"/>
        <w:jc w:val="both"/>
        <w:rPr>
          <w:rFonts w:ascii="Times New Roman" w:hAnsi="Times New Roman"/>
          <w:b/>
          <w:i/>
          <w:color w:val="000000" w:themeColor="text1"/>
          <w:sz w:val="16"/>
          <w:szCs w:val="16"/>
          <w:lang w:val="uk-UA"/>
        </w:rPr>
      </w:pPr>
    </w:p>
    <w:p w:rsidR="00F46934" w:rsidRPr="00FC52E6" w:rsidRDefault="00F46934" w:rsidP="00885930">
      <w:pPr>
        <w:pStyle w:val="11"/>
        <w:ind w:firstLine="567"/>
        <w:jc w:val="both"/>
        <w:rPr>
          <w:rFonts w:ascii="Times New Roman" w:hAnsi="Times New Roman"/>
          <w:color w:val="000000" w:themeColor="text1"/>
          <w:sz w:val="28"/>
          <w:szCs w:val="28"/>
          <w:lang w:val="uk-UA"/>
        </w:rPr>
      </w:pPr>
      <w:r w:rsidRPr="00FC52E6">
        <w:rPr>
          <w:rFonts w:ascii="Times New Roman" w:hAnsi="Times New Roman"/>
          <w:color w:val="000000" w:themeColor="text1"/>
          <w:sz w:val="28"/>
          <w:szCs w:val="28"/>
          <w:lang w:val="uk-UA"/>
        </w:rPr>
        <w:t>У Стратегії передбачено забезпечення участі жінок, молоді та представників соціально незахищених груп, зокрема осіб старшого віку (60+), людей з інвалідністю та/або з особливими потребами. В умовах сьогодення особливу увагу слід приділяти підтримці ветеранів і їхніх родин, а також внутрішньо переміщених осіб.</w:t>
      </w:r>
    </w:p>
    <w:p w:rsidR="005126F5" w:rsidRPr="000603FC" w:rsidRDefault="00F46934" w:rsidP="0088593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Забезпечення інтересів цих категорій відображене у запланованих заходах, безпосередніми вигодонабувачами яких є їхні представники. Частина заходів спрямована виключно на окремі групи, інші ж мають більш загальний характер, проте передбачають урахування потреб зазначених категорій населення.</w:t>
      </w:r>
      <w:r w:rsidR="00FA2852" w:rsidRPr="000603FC">
        <w:rPr>
          <w:rFonts w:ascii="Times New Roman" w:hAnsi="Times New Roman"/>
          <w:color w:val="000000" w:themeColor="text1"/>
          <w:sz w:val="28"/>
          <w:szCs w:val="28"/>
        </w:rPr>
        <w:t xml:space="preserve">Цей другий аспект полягає на забезпеченні представництва вищезазначених категорій в роботі групи </w:t>
      </w:r>
      <w:r w:rsidR="000D0EC0" w:rsidRPr="000603FC">
        <w:rPr>
          <w:rFonts w:ascii="Times New Roman" w:hAnsi="Times New Roman"/>
          <w:color w:val="000000" w:themeColor="text1"/>
          <w:sz w:val="28"/>
          <w:szCs w:val="28"/>
        </w:rPr>
        <w:t>з управління реалізацією Стратегії розвитку громади</w:t>
      </w:r>
      <w:r w:rsidR="00FA2852" w:rsidRPr="000603FC">
        <w:rPr>
          <w:rFonts w:ascii="Times New Roman" w:hAnsi="Times New Roman"/>
          <w:color w:val="000000" w:themeColor="text1"/>
          <w:sz w:val="28"/>
          <w:szCs w:val="28"/>
        </w:rPr>
        <w:t>, яка стане підрозділом, що буде займатись розподілом завдань, моніторингом, загальною оцінкою та актуалізацією плану.</w:t>
      </w:r>
      <w:r w:rsidR="005126F5" w:rsidRPr="000603FC">
        <w:rPr>
          <w:rFonts w:ascii="Times New Roman" w:hAnsi="Times New Roman"/>
          <w:color w:val="000000" w:themeColor="text1"/>
          <w:sz w:val="28"/>
          <w:szCs w:val="28"/>
        </w:rPr>
        <w:t xml:space="preserve"> Іншою важливою формою підтримки є планування процесів, які гарантуватимуть участь цих груп у прийнятті рішень на місцевому рівні. Зокрема, йдеться про забезпечення представництва жінок, молоді та соціально незахищених верств у роботі групи з управління реалізацією Стратегії розвитку громади. Ця група виконуватиме функції розподілу завдань, моніторингу, оцінювання та актуалізації плану.</w:t>
      </w:r>
    </w:p>
    <w:p w:rsidR="005126F5" w:rsidRPr="000603FC" w:rsidRDefault="005126F5" w:rsidP="0088593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п. 8.1 цього документа, присвяченому впровадженню і моніторингу Стратегії, зазначено вимогу щодо обов’язкової участі жінок (не менше 50% від складу групи), а також залучення молоді та представників соціально незахищених категорій. Таке рішення спрямоване на повніше врахування їхніх потреб у процесі реалізації та оновлення Стратегії.</w:t>
      </w:r>
    </w:p>
    <w:p w:rsidR="00F46934" w:rsidRPr="000603FC" w:rsidRDefault="00F46934" w:rsidP="0088593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Аналіз запланованих заходів, спрямованих на врахування інтересів жінок, молоді та представників соціально незахищених груп, подано нижче.</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186B20" w:rsidRPr="00A93732"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A93732">
        <w:rPr>
          <w:rFonts w:ascii="Times New Roman" w:hAnsi="Times New Roman"/>
          <w:b/>
          <w:color w:val="000000" w:themeColor="text1"/>
          <w:sz w:val="28"/>
          <w:szCs w:val="28"/>
          <w:u w:val="single"/>
          <w:lang w:val="uk-UA"/>
        </w:rPr>
        <w:t>Заходи для врахування інтересів жінок:</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1.1.2.6.</w:t>
      </w:r>
      <w:r w:rsidRPr="000603FC">
        <w:rPr>
          <w:rFonts w:ascii="Times New Roman" w:hAnsi="Times New Roman"/>
          <w:color w:val="000000" w:themeColor="text1"/>
          <w:sz w:val="28"/>
          <w:szCs w:val="28"/>
          <w:lang w:val="uk-UA"/>
        </w:rPr>
        <w:t xml:space="preserve"> Активна ярмаркова діяльність продукцією власних підприємців та залучення інших виробників (в тому числі стимулювання жіночого та молодіжного підприємництва)</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lastRenderedPageBreak/>
        <w:t>Заходи в інтересах дітей та молоді: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1.1.2.6. Активна ярмаркова діяльність продукцією власних підприємців та залучення інших виробників (в тому числі стимулювання жіночого та молодіжного підприємництва)</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3.2.2.1.* Підвищення культури поводження з ТПВ та формування екологічної свідомості населення громади (особливо заходи для дітей та молоді)</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Заходи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1.3.1.1.* Оновлення розділу «Туризм» на офіційному веб-сайті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1.3.1.2.* 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1.3.1.3. Формування та промоція реєстру об’єктів та надавачів послуг туристичного напрямку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1.3.1.4. Організація та проведення заходів, спрямованих на популяризацію туристичного потенціалу, налагодження співпраці з туристичними кампаніями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Style w:val="affb"/>
          <w:rFonts w:ascii="Times New Roman" w:hAnsi="Times New Roman"/>
          <w:i w:val="0"/>
          <w:color w:val="000000" w:themeColor="text1"/>
          <w:sz w:val="28"/>
          <w:szCs w:val="28"/>
          <w:lang w:val="uk-UA"/>
        </w:rPr>
      </w:pPr>
      <w:r w:rsidRPr="000603FC">
        <w:rPr>
          <w:rFonts w:ascii="Times New Roman" w:hAnsi="Times New Roman"/>
          <w:color w:val="000000" w:themeColor="text1"/>
          <w:sz w:val="28"/>
          <w:szCs w:val="28"/>
          <w:lang w:val="uk-UA"/>
        </w:rPr>
        <w:t>1.3.1.5.</w:t>
      </w:r>
      <w:r w:rsidRPr="000603FC">
        <w:rPr>
          <w:rStyle w:val="affb"/>
          <w:rFonts w:ascii="Times New Roman" w:hAnsi="Times New Roman"/>
          <w:i w:val="0"/>
          <w:color w:val="000000" w:themeColor="text1"/>
          <w:sz w:val="28"/>
          <w:szCs w:val="28"/>
          <w:lang w:val="uk-UA"/>
        </w:rPr>
        <w:t>Ремонт та реставрація об'єктів культурної спадщини</w:t>
      </w:r>
      <w:r w:rsidRPr="000603FC">
        <w:rPr>
          <w:rFonts w:ascii="Times New Roman" w:hAnsi="Times New Roman"/>
          <w:color w:val="000000" w:themeColor="text1"/>
          <w:sz w:val="28"/>
          <w:szCs w:val="28"/>
          <w:lang w:val="uk-UA"/>
        </w:rPr>
        <w:t>(з урахуванням потреб маломобільних груп населення)</w:t>
      </w:r>
      <w:r w:rsidRPr="000603FC">
        <w:rPr>
          <w:rStyle w:val="affb"/>
          <w:rFonts w:ascii="Times New Roman" w:hAnsi="Times New Roman"/>
          <w:i w:val="0"/>
          <w:color w:val="000000" w:themeColor="text1"/>
          <w:sz w:val="28"/>
          <w:szCs w:val="28"/>
          <w:lang w:val="uk-UA"/>
        </w:rPr>
        <w:t>, у т.ч. будівлі Новгород-Сіверської міської бібліотеки (кол. Будинок купця Мєдвєдєва) у м. Новгород-Сіверський, вул. Захисників України, 10</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2.1.1.3. Формування мережі закладів освіти, що відповідає освітнім потребам мешканців громади та забезпечення її ефективної діяльності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2.1.1.5. </w:t>
      </w:r>
      <w:r w:rsidRPr="000603FC">
        <w:rPr>
          <w:rFonts w:ascii="Times New Roman" w:hAnsi="Times New Roman"/>
          <w:bCs/>
          <w:color w:val="000000" w:themeColor="text1"/>
          <w:sz w:val="28"/>
          <w:szCs w:val="28"/>
          <w:lang w:val="uk-UA"/>
        </w:rPr>
        <w:t xml:space="preserve">Забезпечення надання якісних адміністративних послуг, у тому числі через ЦНАП, </w:t>
      </w:r>
      <w:r w:rsidRPr="000603FC">
        <w:rPr>
          <w:rFonts w:ascii="Times New Roman" w:hAnsi="Times New Roman"/>
          <w:color w:val="000000" w:themeColor="text1"/>
          <w:sz w:val="28"/>
          <w:szCs w:val="28"/>
          <w:lang w:val="uk-UA"/>
        </w:rPr>
        <w:t>запровадження е-послуг у ЦНАПі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2.2.2.2. Забезпечення перевезення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2.2.2.5. Ремонт приміщення стаціонарного відділення Центру надання соціальних послуг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2.2.2.6. Ремонт приміщення управління соціального захисту населення, сім’ї та праці міської ради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2.3.1.2. Підготовка спортивної інфраструктури для проведення спортивних змагань (в т.ч. обласних та всеукраїнських) з баскетболу, футболу, волейболу та інших видів спорту; встановлення нових спортивних та ігрових дитячих майданчиків; заохочення та популяризація активного способу життя (з урахуванням потреб усіх груп жителів) (окремі заходи для людей старшого віку)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2.3.1.5. Перетворення трьох клубних закладів у населених пунктах громади на центри культурних послуг (як пілотний проект)(з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2.3.1.6. Забезпечення комфортних умов роботи закладів культури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2.3.2.1.* Створення та забезпечення функціонування комфортного місця відпочинку і дозвілля молоді - Будівництво скверу по вул. Б. Майстренка, м. Новгород-Сіверський, Чернігівська область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2.3.2.2. Створення громадського простору на площі Князя Ігоря </w:t>
      </w:r>
      <w:r w:rsidRPr="000603FC">
        <w:rPr>
          <w:rFonts w:ascii="Times New Roman" w:hAnsi="Times New Roman"/>
          <w:color w:val="000000" w:themeColor="text1"/>
          <w:sz w:val="28"/>
          <w:szCs w:val="28"/>
          <w:lang w:val="uk-UA"/>
        </w:rPr>
        <w:t>(з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2.3.2.3. Благоустрій та облаштування територій під зони відпочинку для мешканців та гостей громади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2.3.2.4. Облаштування громадських місць (громадські вбиральні)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3.1.1.5. Проведення аналізу стану доріг та навколодорожньої інфраструктури по всій території громади, розробка та реалізація плану ремонтів і модернізації доріг і навколо дорожньої інфраструктури, в т.ч. тротуари, освітлення, розмітка тощо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3.3.1.8. Реконструкція двоповерхової будівлі колишнього терапевтичного відділення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3.3.2.12. Реконструкція, будівництво, капітальний та поточний ремонт </w:t>
      </w:r>
      <w:r w:rsidRPr="000603FC">
        <w:rPr>
          <w:rFonts w:ascii="Times New Roman" w:hAnsi="Times New Roman"/>
          <w:bCs/>
          <w:color w:val="000000" w:themeColor="text1"/>
          <w:sz w:val="28"/>
          <w:szCs w:val="28"/>
          <w:lang w:val="uk-UA"/>
        </w:rPr>
        <w:t>закладів освіти (</w:t>
      </w:r>
      <w:r w:rsidRPr="000603FC">
        <w:rPr>
          <w:rFonts w:ascii="Times New Roman" w:hAnsi="Times New Roman"/>
          <w:color w:val="000000" w:themeColor="text1"/>
          <w:sz w:val="28"/>
          <w:szCs w:val="28"/>
          <w:lang w:val="uk-UA"/>
        </w:rPr>
        <w:t>з урахуванням потреб маломобільних груп населення)</w:t>
      </w:r>
    </w:p>
    <w:p w:rsidR="003E4813"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3.3.3.4. Проведення робіт з ремонтів ганків та вхідних конструкцій, </w:t>
      </w:r>
    </w:p>
    <w:p w:rsidR="00186B20" w:rsidRPr="000603FC" w:rsidRDefault="00186B20" w:rsidP="003E4813">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улаштування пандусів та вбиралень для осіб з інвалідністю, в тому числі тих, які пересуваються на кріслі колісному, у будівлях закладів культури громади, в тому числі, в укриттях закладів культури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3.3.3.7. </w:t>
      </w:r>
      <w:r w:rsidRPr="000603FC">
        <w:rPr>
          <w:rFonts w:ascii="Times New Roman" w:hAnsi="Times New Roman"/>
          <w:bCs/>
          <w:color w:val="000000" w:themeColor="text1"/>
          <w:sz w:val="28"/>
          <w:szCs w:val="28"/>
          <w:lang w:val="ru-RU" w:eastAsia="ru-RU"/>
        </w:rPr>
        <w:t>Ремонт адміністративних приміщень для підвищення ефективності та доступності послуг з дотриманням стандартів безбар’єрності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3.4.2.5. Реконструкція адміністративної будівлі з улаштуванням укриття за адресою: буд. 32А, вул. Князя Ігоря, м. Новгород-Сіверський, Чернігівської області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Заходи для ветеранів та їхніх родин</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2.5.2.2. Забезпечення індивідуального супроводу та сприяння ветеранам війни та членам їх сімей  у реалізації їх можливостей, прав, гарантій, пільг, допомога у повноцінній адаптації до мирного життя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Діяльність для внутрішньо переміщених осіб</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2.5.1.1.* 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p w:rsidR="008762E0"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2.5.1.2.* Виготовлення ПКД та капітальний ремонт громадського будинку з </w:t>
      </w:r>
    </w:p>
    <w:p w:rsidR="00186B20" w:rsidRPr="000603FC" w:rsidRDefault="00186B20" w:rsidP="008762E0">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господарськими (нежитловими) будівлями та спорудами в селі Дігтярівка для внутрішньо переміщених осіб</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p>
    <w:p w:rsidR="00186B20" w:rsidRPr="000603FC" w:rsidRDefault="00186B20" w:rsidP="005659C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Додаткові заходи для задоволення потреб або забезпечення рівного доступу для всіх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1.3.2.2. Проведення щорічного заходу до Дня громади (з урахуванням потреб усіх груп жителів)</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2.1.1.1.* Креатив-центр: сучасний громадський простір спільної дії (соціалізація та об’єднання різних категорій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2.1.1.4. Реалізація програми залучення лікарських кадрів для забезпечення КНП «Новгород-Сіверська ЦМЛ» спеціалістами (</w:t>
      </w:r>
      <w:r w:rsidRPr="000603FC">
        <w:rPr>
          <w:rFonts w:ascii="Times New Roman" w:hAnsi="Times New Roman"/>
          <w:color w:val="000000" w:themeColor="text1"/>
          <w:sz w:val="28"/>
          <w:szCs w:val="28"/>
          <w:lang w:val="uk-UA" w:eastAsia="uk-UA"/>
        </w:rPr>
        <w:t>з дотриманням принципів гендерної рівності)</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2.1.1.6. Організація навчання (в тому числі з питань гендерної рівності) та підвищення кваліфікації посадових осіб міської ради, її виконавчих органів та мешканців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2.2.1.2. Розширення переліку медичних послуг, що надаються КНП «Новгород-Сіверська центральна міська лікарня імені І.В. Буяльського» (з урахуванням потреб усіх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2.2.1.5. Пропаганда здорового способу життя (з урахуванням потреб усіх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2.2.2.1.* </w:t>
      </w:r>
      <w:r w:rsidRPr="000603FC">
        <w:rPr>
          <w:rFonts w:ascii="Times New Roman" w:eastAsia="Times New Roman" w:hAnsi="Times New Roman"/>
          <w:color w:val="000000" w:themeColor="text1"/>
          <w:sz w:val="28"/>
          <w:szCs w:val="28"/>
          <w:lang w:val="uk-UA"/>
        </w:rPr>
        <w:t>Соціальна пральня в Новгород-Сіверській міський територіальній громаді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2.3.1.3. Розвиток мережі активних парків (з урахуванням потреб усіх груп жителів) (окремі заходи для людей старшого віку)</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2.4.1.3. Проведення регулярних досліджень думки мешканців щодо актуальних питань життя громади (враховуючи всі групи мешканців)</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eastAsia="uk-UA"/>
        </w:rPr>
      </w:pPr>
      <w:r w:rsidRPr="000603FC">
        <w:rPr>
          <w:rFonts w:ascii="Times New Roman" w:hAnsi="Times New Roman"/>
          <w:color w:val="000000" w:themeColor="text1"/>
          <w:sz w:val="28"/>
          <w:szCs w:val="28"/>
          <w:lang w:val="uk-UA"/>
        </w:rPr>
        <w:t>2.4.1.4. Створення та сприяння роботі Експертних рад при міській раді з залученням представників громадськості (</w:t>
      </w:r>
      <w:r w:rsidRPr="000603FC">
        <w:rPr>
          <w:rFonts w:ascii="Times New Roman" w:hAnsi="Times New Roman"/>
          <w:color w:val="000000" w:themeColor="text1"/>
          <w:sz w:val="28"/>
          <w:szCs w:val="28"/>
          <w:lang w:val="uk-UA" w:eastAsia="uk-UA"/>
        </w:rPr>
        <w:t>з дотриманням принципів гендерної рівності)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3.4.1.2.* Розширення системи відеоспостереження (в т.ч. – на сільські населені пункти громади)</w:t>
      </w:r>
    </w:p>
    <w:p w:rsidR="00F80289" w:rsidRDefault="00FA2852" w:rsidP="00F80289">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color w:val="000000" w:themeColor="text1"/>
          <w:sz w:val="28"/>
          <w:szCs w:val="28"/>
          <w:lang w:val="uk-UA"/>
        </w:rPr>
        <w:br w:type="page"/>
      </w:r>
      <w:bookmarkStart w:id="9" w:name="_Toc86603444"/>
      <w:bookmarkStart w:id="10" w:name="_Toc86763089"/>
      <w:r w:rsidRPr="000603FC">
        <w:rPr>
          <w:rFonts w:ascii="Times New Roman" w:hAnsi="Times New Roman"/>
          <w:b/>
          <w:color w:val="000000" w:themeColor="text1"/>
          <w:sz w:val="28"/>
          <w:szCs w:val="28"/>
          <w:lang w:val="uk-UA"/>
        </w:rPr>
        <w:lastRenderedPageBreak/>
        <w:t xml:space="preserve">2. Висновки з діагностики соціальної, економічної та просторової ситуації </w:t>
      </w:r>
    </w:p>
    <w:p w:rsidR="00FA2852" w:rsidRPr="008762E0" w:rsidRDefault="00FA2852" w:rsidP="00F8028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в громаді</w:t>
      </w:r>
    </w:p>
    <w:p w:rsidR="005F59ED" w:rsidRPr="000603FC" w:rsidRDefault="005F59ED" w:rsidP="00F80289">
      <w:pPr>
        <w:spacing w:after="0" w:line="240" w:lineRule="auto"/>
        <w:jc w:val="both"/>
        <w:rPr>
          <w:rFonts w:ascii="Times New Roman" w:hAnsi="Times New Roman"/>
          <w:b/>
          <w:color w:val="000000" w:themeColor="text1"/>
          <w:sz w:val="28"/>
          <w:szCs w:val="28"/>
          <w:lang w:val="uk-UA"/>
        </w:rPr>
      </w:pPr>
    </w:p>
    <w:p w:rsidR="005F59ED" w:rsidRPr="000603FC" w:rsidRDefault="00FA2852" w:rsidP="005659C3">
      <w:pPr>
        <w:spacing w:after="0" w:line="240" w:lineRule="auto"/>
        <w:ind w:firstLine="567"/>
        <w:jc w:val="both"/>
        <w:rPr>
          <w:rFonts w:ascii="Times New Roman" w:hAnsi="Times New Roman"/>
          <w:b/>
          <w:i/>
          <w:color w:val="000000" w:themeColor="text1"/>
          <w:sz w:val="28"/>
          <w:szCs w:val="28"/>
          <w:lang w:val="uk-UA"/>
        </w:rPr>
      </w:pPr>
      <w:bookmarkStart w:id="11" w:name="_Toc183533119"/>
      <w:bookmarkEnd w:id="9"/>
      <w:r w:rsidRPr="000603FC">
        <w:rPr>
          <w:rFonts w:ascii="Times New Roman" w:hAnsi="Times New Roman"/>
          <w:b/>
          <w:i/>
          <w:color w:val="000000" w:themeColor="text1"/>
          <w:sz w:val="28"/>
          <w:szCs w:val="28"/>
          <w:lang w:val="uk-UA"/>
        </w:rPr>
        <w:t>2.1. Висновки підготовлені на основі вторинних даних та онлайн-інтерв'ю</w:t>
      </w:r>
      <w:bookmarkEnd w:id="11"/>
    </w:p>
    <w:p w:rsidR="00FA2852" w:rsidRPr="000603FC" w:rsidRDefault="00FA2852" w:rsidP="001938CA">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Висновки були підготовлені на основі:</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Статистичних даних та інформації, зібраних під час моніторингового етапу, проведеного у грудні 2023 - березні 2024 року</w:t>
      </w:r>
      <w:r w:rsidR="00460CB1">
        <w:rPr>
          <w:rFonts w:ascii="Times New Roman" w:hAnsi="Times New Roman"/>
          <w:color w:val="000000" w:themeColor="text1"/>
          <w:sz w:val="28"/>
          <w:szCs w:val="28"/>
          <w:lang w:val="uk-UA"/>
        </w:rPr>
        <w:t>.</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Статистичних даних щодо основних сфер функціонування громади, наданих громадою у вигляді заздалегідь підготовлених Excel-форм</w:t>
      </w:r>
      <w:r w:rsidR="001938CA">
        <w:rPr>
          <w:rFonts w:ascii="Times New Roman" w:hAnsi="Times New Roman"/>
          <w:color w:val="000000" w:themeColor="text1"/>
          <w:sz w:val="28"/>
          <w:szCs w:val="28"/>
          <w:lang w:val="uk-UA"/>
        </w:rPr>
        <w:t>.</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Дані з веб-сайту громади</w:t>
      </w:r>
      <w:r w:rsidR="001938CA">
        <w:rPr>
          <w:rFonts w:ascii="Times New Roman" w:hAnsi="Times New Roman"/>
          <w:color w:val="000000" w:themeColor="text1"/>
          <w:sz w:val="28"/>
          <w:szCs w:val="28"/>
          <w:lang w:val="uk-UA"/>
        </w:rPr>
        <w:t>.</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Результати трьох он лайн фокус-групових інтерв'ю, проведених з представниками:</w:t>
      </w:r>
    </w:p>
    <w:p w:rsidR="00FA2852" w:rsidRPr="000603FC" w:rsidRDefault="006E0B59"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а</w:t>
      </w:r>
      <w:r w:rsidR="00FA2852" w:rsidRPr="000603FC">
        <w:rPr>
          <w:rFonts w:ascii="Times New Roman" w:hAnsi="Times New Roman"/>
          <w:color w:val="000000" w:themeColor="text1"/>
          <w:sz w:val="28"/>
          <w:szCs w:val="28"/>
          <w:lang w:val="uk-UA"/>
        </w:rPr>
        <w:t>парат громади</w:t>
      </w:r>
    </w:p>
    <w:p w:rsidR="00FA2852" w:rsidRPr="000603FC" w:rsidRDefault="006E0B59"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б</w:t>
      </w:r>
      <w:r w:rsidR="00FA2852" w:rsidRPr="000603FC">
        <w:rPr>
          <w:rFonts w:ascii="Times New Roman" w:hAnsi="Times New Roman"/>
          <w:color w:val="000000" w:themeColor="text1"/>
          <w:sz w:val="28"/>
          <w:szCs w:val="28"/>
          <w:lang w:val="uk-UA"/>
        </w:rPr>
        <w:t>ізнес-сектор</w:t>
      </w:r>
    </w:p>
    <w:p w:rsidR="00FA2852" w:rsidRPr="000603FC" w:rsidRDefault="006E0B59"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г</w:t>
      </w:r>
      <w:r w:rsidR="00FA2852" w:rsidRPr="000603FC">
        <w:rPr>
          <w:rFonts w:ascii="Times New Roman" w:hAnsi="Times New Roman"/>
          <w:color w:val="000000" w:themeColor="text1"/>
          <w:sz w:val="28"/>
          <w:szCs w:val="28"/>
          <w:lang w:val="uk-UA"/>
        </w:rPr>
        <w:t>ромадські організації та внутрішньо переміщені особи.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3338D1" w:rsidRPr="000603FC" w:rsidRDefault="00FA2852" w:rsidP="00C05F8B">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2.1.1. Історія розвитку громади та її населених пунктів</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Новгород-Сіверський – одне з найстаріших міст України. Археологічні знахідки свідчать про поселення часів мезоліту та неоліту, а також городища юхнівської культури (VI—III ст. до н. е.) та слов’янські поселення.</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Вважається, що саме місто Новгород-Сіверський було засноване наприкінці X ст., коли Володимир Хреститель зводив укріплення навколо Києва для захисту від степових кочівників. Тоді новий град на Десні мав назву Новгород або Новгородка. Перша письмова згадка про Новгород-Сіверський датується 1078–1079 рр. Наприкінці X ст., після пожежі на місці роменського городища, тут було споруджено нову фортецю.</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Наприкінці XI ст. Сіверська земля стала центром могутнього Новгород-Сіверського князівства, відомого по всій Європі. У цей час було реконструйовано та укріплено валами замкові споруди (дитинець), де розташовувалися княжий двір і головний храм — Михайлівська церква. Загальна площа міста у період розквіту становила 45–50 га, що дає підстави відносити його до найбільших міст Київської Русі. За 2 км від міста вниз по Десні знаходився Спасо-Преображенський монастир, на території якого наприкінці XII – на початку XIII ст. було споруджено мурований Спаський собор.</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 Новгородом-Сіверським пов’язане ім’я к</w:t>
      </w:r>
      <w:r w:rsidR="001938CA">
        <w:rPr>
          <w:rFonts w:ascii="Times New Roman" w:hAnsi="Times New Roman"/>
          <w:color w:val="000000" w:themeColor="text1"/>
          <w:sz w:val="28"/>
          <w:szCs w:val="28"/>
        </w:rPr>
        <w:t>нязя Ігоря Святославовича</w:t>
      </w:r>
      <w:r w:rsidR="001938CA">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 xml:space="preserve"> головного героя «Слова о полку Ігоревім». У 1185 році він разом з іншими князями Ру</w:t>
      </w:r>
      <w:r w:rsidR="0028783F" w:rsidRPr="000603FC">
        <w:rPr>
          <w:rFonts w:ascii="Times New Roman" w:hAnsi="Times New Roman"/>
          <w:color w:val="000000" w:themeColor="text1"/>
          <w:sz w:val="28"/>
          <w:szCs w:val="28"/>
        </w:rPr>
        <w:t>сі</w:t>
      </w:r>
      <w:r w:rsidRPr="000603FC">
        <w:rPr>
          <w:rFonts w:ascii="Times New Roman" w:hAnsi="Times New Roman"/>
          <w:color w:val="000000" w:themeColor="text1"/>
          <w:sz w:val="28"/>
          <w:szCs w:val="28"/>
        </w:rPr>
        <w:t xml:space="preserve"> здійснив похід проти половців, який завершився поразкою та полоном князя. Ці події відображені в Іпатіївському та Лаврентіївському </w:t>
      </w:r>
      <w:r w:rsidRPr="000603FC">
        <w:rPr>
          <w:rFonts w:ascii="Times New Roman" w:hAnsi="Times New Roman"/>
          <w:color w:val="000000" w:themeColor="text1"/>
          <w:sz w:val="28"/>
          <w:szCs w:val="28"/>
        </w:rPr>
        <w:lastRenderedPageBreak/>
        <w:t>літописах і стали основою визначної пам’ятки давньоруської літератури — «Слова о полку Ігоревім». Цій пам’ятці присвячений єдиний в Україні музей</w:t>
      </w:r>
      <w:r w:rsidR="0028783F" w:rsidRPr="000603FC">
        <w:rPr>
          <w:rFonts w:ascii="Times New Roman" w:hAnsi="Times New Roman"/>
          <w:color w:val="000000" w:themeColor="text1"/>
          <w:sz w:val="28"/>
          <w:szCs w:val="28"/>
        </w:rPr>
        <w:t>, відкритий у місті,</w:t>
      </w:r>
      <w:r w:rsidRPr="000603FC">
        <w:rPr>
          <w:rFonts w:ascii="Times New Roman" w:hAnsi="Times New Roman"/>
          <w:color w:val="000000" w:themeColor="text1"/>
          <w:sz w:val="28"/>
          <w:szCs w:val="28"/>
        </w:rPr>
        <w:t xml:space="preserve"> та меморіал із трьома пам’ятниками.</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Восени 1604 року жителі міста витримали облогу військ Лжедмитрія І. За Деулінським перемир’ям 1618 року Новгород-Сіверський перейшов під владу Польщі. У 1620 році місто отримало магдебурзьке право.</w:t>
      </w:r>
    </w:p>
    <w:p w:rsidR="00F40AEB" w:rsidRPr="000603FC" w:rsidRDefault="0028783F" w:rsidP="00C60F07">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Восени 1604 року жителі Новгорода-Сіверського витримали облогу військ Лжедмитрія І. За Деулінським перемир’ям 1618 року місто перейшло під владу Польщі, а вже у 1620 році отримало магдебурзьке право.</w:t>
      </w:r>
    </w:p>
    <w:p w:rsidR="0028783F" w:rsidRPr="000603FC" w:rsidRDefault="0028783F"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 1782 року Новгород-Сіверський став центром намісництва, до складу якого увійшли території Стародубського і Ніжинського полків. На той час у місті проживало близько 400 ремісників, діяло 25 винокурень, кілька млинів, а щороку проводилися три великі ярмарки.</w:t>
      </w:r>
    </w:p>
    <w:p w:rsidR="00644A3C" w:rsidRPr="000603FC" w:rsidRDefault="00644A3C"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1791–1796 роках за проєктом архітектора Джакомо Кваренгі було зведено величний Спасо-Преображенський собор — визначну пам’ятку архітектури доби класицизму. Після відкриття у 1785 році духовної семінарії, а згодом (1818 р.) духовного училища, монастир став важливим релігійно-освітнім і культурним центром Чернігово-Сіверського краю. У 1808 році була заснована Новгород-Сіверська чоловіча гімназія — один із найстаріших навчальних закладів України, який свого часу вважався одним із кращих у регіоні. Тут навчалося багато видатних діячів науки, культури та мистецтва.</w:t>
      </w:r>
    </w:p>
    <w:p w:rsidR="00644A3C" w:rsidRPr="000603FC" w:rsidRDefault="00644A3C"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Після Жовтневого перевороту 1917 року серія адміністративних реорганізацій торкнулася і Новгород-Сіверського. У передвоєнні роки в місті активно розвивалася промисловість: діяли маслозавод, коноплезавод, бавовняно-ткацька фабрика, вапняний завод, млин, численні цегельні, швейні та черепичні артілі. Було відкрито педтехнікум, медичне училище, школу робітничої молоді. У районі налічувалося 40 шкіл, діяли поліклініка, лікарня на 150 місць, аптека, будинок відпочинку, два кінотеатри, драматичний театр, музей та бібліотека.</w:t>
      </w:r>
    </w:p>
    <w:p w:rsidR="00644A3C" w:rsidRPr="000603FC" w:rsidRDefault="00644A3C"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серпні 1941 року місто було окуповане німецькими військами. Восени того ж року на території Спасо-Преображенського монастиря та в інших місцях було створено табір для військовополонених і цивільних. У січні 1943 року його ліквід</w:t>
      </w:r>
      <w:r w:rsidR="00BF445F" w:rsidRPr="000603FC">
        <w:rPr>
          <w:rFonts w:ascii="Times New Roman" w:hAnsi="Times New Roman"/>
          <w:color w:val="000000" w:themeColor="text1"/>
          <w:sz w:val="28"/>
          <w:szCs w:val="28"/>
        </w:rPr>
        <w:t>ували</w:t>
      </w:r>
      <w:r w:rsidRPr="000603FC">
        <w:rPr>
          <w:rFonts w:ascii="Times New Roman" w:hAnsi="Times New Roman"/>
          <w:color w:val="000000" w:themeColor="text1"/>
          <w:sz w:val="28"/>
          <w:szCs w:val="28"/>
        </w:rPr>
        <w:t xml:space="preserve">. За роки окупації в Новгород-Сіверському районі було знищено близько 20 тис. осіб. </w:t>
      </w:r>
      <w:r w:rsidR="00BF445F" w:rsidRPr="000603FC">
        <w:rPr>
          <w:rFonts w:ascii="Times New Roman" w:hAnsi="Times New Roman"/>
          <w:color w:val="000000" w:themeColor="text1"/>
          <w:sz w:val="28"/>
          <w:szCs w:val="28"/>
          <w:lang w:val="uk-UA"/>
        </w:rPr>
        <w:t>У вересні 1943 року Новгород-Сіверський святкував своє визволення.</w:t>
      </w:r>
      <w:r w:rsidRPr="000603FC">
        <w:rPr>
          <w:rFonts w:ascii="Times New Roman" w:hAnsi="Times New Roman"/>
          <w:color w:val="000000" w:themeColor="text1"/>
          <w:sz w:val="28"/>
          <w:szCs w:val="28"/>
        </w:rPr>
        <w:t xml:space="preserve"> Дев’ять військових частин отримали почесне найменування «Новгород-Сіверська», а дев’ятьох уродженців міста та району відзначено званням Героя Радянського Союзу.</w:t>
      </w:r>
    </w:p>
    <w:p w:rsidR="001938CA" w:rsidRDefault="00644A3C" w:rsidP="00C60F07">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Сьогодні Новгород-Сіверський є містом обласного значення та районним центром Чернігівської області, розташованим на берегах річки Десна. Відстань до </w:t>
      </w:r>
    </w:p>
    <w:p w:rsidR="00644A3C" w:rsidRPr="000603FC" w:rsidRDefault="00644A3C" w:rsidP="001938CA">
      <w:pPr>
        <w:pStyle w:val="11"/>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обласного центру м. Чернігів — 176 км, до м. Київ — 321 км.</w:t>
      </w:r>
    </w:p>
    <w:p w:rsidR="00BF445F" w:rsidRPr="000603FC" w:rsidRDefault="00BF445F"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Новгород-Сіверська міська територіальна громада була утворена у 2018 році шляхом добровільного приєднання Горбівської сільської ради.</w:t>
      </w:r>
      <w:r w:rsidRPr="000603FC">
        <w:rPr>
          <w:rFonts w:ascii="Times New Roman" w:hAnsi="Times New Roman"/>
          <w:color w:val="000000" w:themeColor="text1"/>
          <w:sz w:val="28"/>
          <w:szCs w:val="28"/>
        </w:rPr>
        <w:br/>
        <w:t xml:space="preserve">25 жовтня 2020 року </w:t>
      </w:r>
      <w:r w:rsidR="00733575" w:rsidRPr="000603FC">
        <w:rPr>
          <w:rFonts w:ascii="Times New Roman" w:hAnsi="Times New Roman"/>
          <w:color w:val="000000" w:themeColor="text1"/>
          <w:sz w:val="28"/>
          <w:szCs w:val="28"/>
        </w:rPr>
        <w:t xml:space="preserve">після завершення </w:t>
      </w:r>
      <w:r w:rsidRPr="000603FC">
        <w:rPr>
          <w:rFonts w:ascii="Times New Roman" w:hAnsi="Times New Roman"/>
          <w:color w:val="000000" w:themeColor="text1"/>
          <w:sz w:val="28"/>
          <w:szCs w:val="28"/>
        </w:rPr>
        <w:t xml:space="preserve">етапу добровільного об’єднання до громади </w:t>
      </w:r>
      <w:r w:rsidR="00733575" w:rsidRPr="000603FC">
        <w:rPr>
          <w:rFonts w:ascii="Times New Roman" w:hAnsi="Times New Roman"/>
          <w:color w:val="000000" w:themeColor="text1"/>
          <w:sz w:val="28"/>
          <w:szCs w:val="28"/>
        </w:rPr>
        <w:t>було приєднано</w:t>
      </w:r>
      <w:r w:rsidRPr="000603FC">
        <w:rPr>
          <w:rFonts w:ascii="Times New Roman" w:hAnsi="Times New Roman"/>
          <w:color w:val="000000" w:themeColor="text1"/>
          <w:sz w:val="28"/>
          <w:szCs w:val="28"/>
        </w:rPr>
        <w:t xml:space="preserve"> ще 23 сільські ради.</w:t>
      </w:r>
    </w:p>
    <w:p w:rsidR="00733575" w:rsidRPr="000603FC" w:rsidRDefault="00733575"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До складу громади входять 85 населених пунктів, у яких зареєстровано 22 168 осіб, з них у місті — 11 440. Характерними рисами громади є значна площа — 1 803,56 км² (четверта за величиною в Україні) та дуже низька щільність населення — 12 осіб на км².</w:t>
      </w:r>
    </w:p>
    <w:p w:rsidR="00733575" w:rsidRPr="000603FC" w:rsidRDefault="00733575"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Новгород-Сіверська </w:t>
      </w:r>
      <w:r w:rsidRPr="000603FC">
        <w:rPr>
          <w:rFonts w:ascii="Times New Roman" w:hAnsi="Times New Roman"/>
          <w:color w:val="000000" w:themeColor="text1"/>
          <w:sz w:val="28"/>
          <w:szCs w:val="28"/>
          <w:lang w:val="uk-UA"/>
        </w:rPr>
        <w:t xml:space="preserve">міська територіальна громада </w:t>
      </w:r>
      <w:r w:rsidRPr="000603FC">
        <w:rPr>
          <w:rFonts w:ascii="Times New Roman" w:hAnsi="Times New Roman"/>
          <w:color w:val="000000" w:themeColor="text1"/>
          <w:sz w:val="28"/>
          <w:szCs w:val="28"/>
        </w:rPr>
        <w:t>розташована у північно-східній частині Чернігівської області та межує з російською федерацією (на півночі), Сумською областю (на сході), Понорницькою ТГ (на півдні), Холминською та Семенівською ТГ (на заході).</w:t>
      </w:r>
    </w:p>
    <w:p w:rsidR="00FA2852" w:rsidRPr="000603FC" w:rsidRDefault="00FA2852" w:rsidP="00C60F07">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C60F0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2.1.2. Потенціал місцевих природних та культурних ресурсів</w:t>
      </w:r>
    </w:p>
    <w:p w:rsidR="00D854BC" w:rsidRPr="000603FC" w:rsidRDefault="00B010EA" w:rsidP="00C60F07">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ru-RU" w:eastAsia="ru-RU"/>
        </w:rPr>
        <w:t xml:space="preserve">На території громади розташовано </w:t>
      </w:r>
      <w:r w:rsidRPr="000603FC">
        <w:rPr>
          <w:rFonts w:ascii="Times New Roman" w:eastAsia="Times New Roman" w:hAnsi="Times New Roman"/>
          <w:b/>
          <w:bCs/>
          <w:color w:val="000000" w:themeColor="text1"/>
          <w:sz w:val="28"/>
          <w:szCs w:val="28"/>
          <w:lang w:val="ru-RU" w:eastAsia="ru-RU"/>
        </w:rPr>
        <w:t>47 об’єктів природно-заповідного фонду місцевого значення</w:t>
      </w:r>
      <w:r w:rsidRPr="000603FC">
        <w:rPr>
          <w:rFonts w:ascii="Times New Roman" w:eastAsia="Times New Roman" w:hAnsi="Times New Roman"/>
          <w:color w:val="000000" w:themeColor="text1"/>
          <w:sz w:val="28"/>
          <w:szCs w:val="28"/>
          <w:lang w:val="ru-RU" w:eastAsia="ru-RU"/>
        </w:rPr>
        <w:t xml:space="preserve"> та </w:t>
      </w:r>
      <w:r w:rsidRPr="000603FC">
        <w:rPr>
          <w:rFonts w:ascii="Times New Roman" w:eastAsia="Times New Roman" w:hAnsi="Times New Roman"/>
          <w:b/>
          <w:bCs/>
          <w:color w:val="000000" w:themeColor="text1"/>
          <w:sz w:val="28"/>
          <w:szCs w:val="28"/>
          <w:lang w:val="ru-RU" w:eastAsia="ru-RU"/>
        </w:rPr>
        <w:t>4 об’єкти загальнодержавного значення</w:t>
      </w:r>
      <w:r w:rsidRPr="000603FC">
        <w:rPr>
          <w:rFonts w:ascii="Times New Roman" w:eastAsia="Times New Roman" w:hAnsi="Times New Roman"/>
          <w:color w:val="000000" w:themeColor="text1"/>
          <w:sz w:val="28"/>
          <w:szCs w:val="28"/>
          <w:lang w:val="ru-RU" w:eastAsia="ru-RU"/>
        </w:rPr>
        <w:t xml:space="preserve">. Серед них — Пути́вський ботанічний </w:t>
      </w:r>
      <w:r w:rsidRPr="000603FC">
        <w:rPr>
          <w:rFonts w:ascii="Times New Roman" w:hAnsi="Times New Roman"/>
          <w:bCs/>
          <w:color w:val="000000" w:themeColor="text1"/>
          <w:sz w:val="28"/>
          <w:szCs w:val="28"/>
          <w:lang w:val="uk-UA"/>
        </w:rPr>
        <w:t>зака́зник</w:t>
      </w:r>
      <w:r w:rsidRPr="000603FC">
        <w:rPr>
          <w:rFonts w:ascii="Times New Roman" w:eastAsia="Times New Roman" w:hAnsi="Times New Roman"/>
          <w:color w:val="000000" w:themeColor="text1"/>
          <w:sz w:val="28"/>
          <w:szCs w:val="28"/>
          <w:lang w:val="ru-RU" w:eastAsia="ru-RU"/>
        </w:rPr>
        <w:t xml:space="preserve"> загальнодержавного значення, розташований на південь від села Путивськ і на схід від села Дігтярівка, та Миха́льчино-Слобідськи́й гідрологічний заказник місцевого значення, що знаходиться на північний захід від с. Михальчина-Слобода</w:t>
      </w:r>
      <w:hyperlink r:id="rId14" w:tooltip="Новгород-Сіверський район" w:history="1">
        <w:r w:rsidR="00D854BC" w:rsidRPr="000603FC">
          <w:rPr>
            <w:rStyle w:val="a4"/>
            <w:rFonts w:ascii="Times New Roman" w:hAnsi="Times New Roman"/>
            <w:color w:val="000000" w:themeColor="text1"/>
            <w:sz w:val="28"/>
            <w:szCs w:val="28"/>
            <w:u w:val="none"/>
            <w:lang w:val="uk-UA"/>
          </w:rPr>
          <w:t>Новгород-Сіверського району</w:t>
        </w:r>
      </w:hyperlink>
      <w:r w:rsidR="00D854BC" w:rsidRPr="000603FC">
        <w:rPr>
          <w:rStyle w:val="apple-converted-space"/>
          <w:rFonts w:ascii="Times New Roman" w:hAnsi="Times New Roman"/>
          <w:color w:val="000000" w:themeColor="text1"/>
          <w:sz w:val="28"/>
          <w:szCs w:val="28"/>
          <w:lang w:val="uk-UA"/>
        </w:rPr>
        <w:t> </w:t>
      </w:r>
      <w:hyperlink r:id="rId15" w:tooltip="Чернігівська область" w:history="1">
        <w:r w:rsidR="00D854BC" w:rsidRPr="000603FC">
          <w:rPr>
            <w:rStyle w:val="a4"/>
            <w:rFonts w:ascii="Times New Roman" w:hAnsi="Times New Roman"/>
            <w:color w:val="000000" w:themeColor="text1"/>
            <w:sz w:val="28"/>
            <w:szCs w:val="28"/>
            <w:u w:val="none"/>
            <w:lang w:val="uk-UA"/>
          </w:rPr>
          <w:t>Чернігівської області</w:t>
        </w:r>
      </w:hyperlink>
      <w:r w:rsidR="00900BBE" w:rsidRPr="000603FC">
        <w:rPr>
          <w:rFonts w:ascii="Times New Roman" w:hAnsi="Times New Roman"/>
          <w:color w:val="000000" w:themeColor="text1"/>
          <w:lang w:val="uk-UA"/>
        </w:rPr>
        <w:t>.</w:t>
      </w:r>
    </w:p>
    <w:p w:rsidR="00A80D42" w:rsidRPr="000603FC" w:rsidRDefault="00A80D42" w:rsidP="00C60F07">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 xml:space="preserve">Місто Новгород-Сіверський розташоване біля південної межі біосферного резервату </w:t>
      </w:r>
      <w:r w:rsidRPr="000603FC">
        <w:rPr>
          <w:rFonts w:ascii="Times New Roman" w:eastAsia="Times New Roman" w:hAnsi="Times New Roman"/>
          <w:b/>
          <w:bCs/>
          <w:color w:val="000000" w:themeColor="text1"/>
          <w:sz w:val="28"/>
          <w:szCs w:val="28"/>
          <w:lang w:val="uk-UA" w:eastAsia="ru-RU"/>
        </w:rPr>
        <w:t>«Деснянський»</w:t>
      </w:r>
      <w:r w:rsidRPr="000603FC">
        <w:rPr>
          <w:rFonts w:ascii="Times New Roman" w:eastAsia="Times New Roman" w:hAnsi="Times New Roman"/>
          <w:color w:val="000000" w:themeColor="text1"/>
          <w:sz w:val="28"/>
          <w:szCs w:val="28"/>
          <w:lang w:val="uk-UA" w:eastAsia="ru-RU"/>
        </w:rPr>
        <w:t xml:space="preserve">, створеного рішенням 21-ї сесії Міжнародної координаційної ради </w:t>
      </w:r>
      <w:r w:rsidR="00D854BC" w:rsidRPr="000603FC">
        <w:rPr>
          <w:rFonts w:ascii="Times New Roman" w:eastAsia="Times New Roman" w:hAnsi="Times New Roman"/>
          <w:color w:val="000000" w:themeColor="text1"/>
          <w:sz w:val="28"/>
          <w:szCs w:val="28"/>
          <w:lang w:val="uk-UA" w:eastAsia="ru-RU"/>
        </w:rPr>
        <w:t xml:space="preserve">з </w:t>
      </w:r>
      <w:r w:rsidRPr="000603FC">
        <w:rPr>
          <w:rFonts w:ascii="Times New Roman" w:eastAsia="Times New Roman" w:hAnsi="Times New Roman"/>
          <w:color w:val="000000" w:themeColor="text1"/>
          <w:sz w:val="28"/>
          <w:szCs w:val="28"/>
          <w:lang w:val="uk-UA" w:eastAsia="ru-RU"/>
        </w:rPr>
        <w:t>Програми ЮНЕСКО «Людина і біосфера» 26 травня 2009 року.</w:t>
      </w:r>
    </w:p>
    <w:p w:rsidR="000B1B0A" w:rsidRPr="000603FC" w:rsidRDefault="00A80D42" w:rsidP="00C60F07">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Стан довкілля громади</w:t>
      </w:r>
      <w:r w:rsidRPr="000603FC">
        <w:rPr>
          <w:rFonts w:ascii="Times New Roman" w:eastAsia="Times New Roman" w:hAnsi="Times New Roman"/>
          <w:color w:val="000000" w:themeColor="text1"/>
          <w:sz w:val="28"/>
          <w:szCs w:val="28"/>
          <w:lang w:val="uk-UA" w:eastAsia="ru-RU"/>
        </w:rPr>
        <w:t xml:space="preserve"> можна вважати задовільним: чиста вода та повітря, відсутність великих промислових підприємств зі шкідливими викидами та небезпечними відходами, значні водні й лісові ресурси.</w:t>
      </w:r>
    </w:p>
    <w:p w:rsidR="00A80D42" w:rsidRPr="000603FC" w:rsidRDefault="00A80D42"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Надра громади</w:t>
      </w:r>
      <w:r w:rsidRPr="000603FC">
        <w:rPr>
          <w:rFonts w:ascii="Times New Roman" w:eastAsia="Times New Roman" w:hAnsi="Times New Roman"/>
          <w:color w:val="000000" w:themeColor="text1"/>
          <w:sz w:val="28"/>
          <w:szCs w:val="28"/>
          <w:lang w:val="ru-RU" w:eastAsia="ru-RU"/>
        </w:rPr>
        <w:t xml:space="preserve"> характеризуються наявністю мінерально-сировинної бази, що використовується передусім у будівельній індустрії. Балансові запаси крейди становлять близько </w:t>
      </w:r>
      <w:r w:rsidRPr="000603FC">
        <w:rPr>
          <w:rFonts w:ascii="Times New Roman" w:eastAsia="Times New Roman" w:hAnsi="Times New Roman"/>
          <w:b/>
          <w:bCs/>
          <w:color w:val="000000" w:themeColor="text1"/>
          <w:sz w:val="28"/>
          <w:szCs w:val="28"/>
          <w:lang w:val="ru-RU" w:eastAsia="ru-RU"/>
        </w:rPr>
        <w:t>240 млн тонн</w:t>
      </w:r>
      <w:r w:rsidRPr="000603FC">
        <w:rPr>
          <w:rFonts w:ascii="Times New Roman" w:eastAsia="Times New Roman" w:hAnsi="Times New Roman"/>
          <w:color w:val="000000" w:themeColor="text1"/>
          <w:sz w:val="28"/>
          <w:szCs w:val="28"/>
          <w:lang w:val="ru-RU" w:eastAsia="ru-RU"/>
        </w:rPr>
        <w:t xml:space="preserve">. Також є запаси глини, піску та мергелю. На території громади розвідано </w:t>
      </w:r>
      <w:r w:rsidRPr="000603FC">
        <w:rPr>
          <w:rFonts w:ascii="Times New Roman" w:eastAsia="Times New Roman" w:hAnsi="Times New Roman"/>
          <w:b/>
          <w:bCs/>
          <w:color w:val="000000" w:themeColor="text1"/>
          <w:sz w:val="28"/>
          <w:szCs w:val="28"/>
          <w:lang w:val="ru-RU" w:eastAsia="ru-RU"/>
        </w:rPr>
        <w:t>16 родовищ корисних копалин</w:t>
      </w:r>
      <w:r w:rsidRPr="000603FC">
        <w:rPr>
          <w:rFonts w:ascii="Times New Roman" w:eastAsia="Times New Roman" w:hAnsi="Times New Roman"/>
          <w:color w:val="000000" w:themeColor="text1"/>
          <w:sz w:val="28"/>
          <w:szCs w:val="28"/>
          <w:lang w:val="ru-RU" w:eastAsia="ru-RU"/>
        </w:rPr>
        <w:t>, з яких освоєно лише третину.</w:t>
      </w:r>
    </w:p>
    <w:p w:rsidR="000B1B0A" w:rsidRPr="000603FC" w:rsidRDefault="000B1B0A"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Новгород-Сіверська громада забезпечена лісосировинними ресурсами та має добре розвинений сировинний потенціал для розвитку деревообробної промисловості. Загальна площа земель лісового фонду становить 58,5 тис. га, переважають породи сосна, дуб та береза. Площа, вкритa лісовою рослинністю </w:t>
      </w:r>
      <w:r w:rsidRPr="000603FC">
        <w:rPr>
          <w:rFonts w:ascii="Times New Roman" w:eastAsia="Times New Roman" w:hAnsi="Times New Roman"/>
          <w:color w:val="000000" w:themeColor="text1"/>
          <w:sz w:val="28"/>
          <w:szCs w:val="28"/>
          <w:lang w:val="ru-RU" w:eastAsia="ru-RU"/>
        </w:rPr>
        <w:lastRenderedPageBreak/>
        <w:t>(переважно сосновими насадженнями), складає 52,5 тис. га, що становить близько 29% території громади.</w:t>
      </w:r>
    </w:p>
    <w:p w:rsidR="00D01005"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Сільськогосподарський потенціал</w:t>
      </w:r>
      <w:r w:rsidRPr="000603FC">
        <w:rPr>
          <w:rFonts w:ascii="Times New Roman" w:eastAsia="Times New Roman" w:hAnsi="Times New Roman"/>
          <w:color w:val="000000" w:themeColor="text1"/>
          <w:sz w:val="28"/>
          <w:szCs w:val="28"/>
          <w:lang w:val="ru-RU" w:eastAsia="ru-RU"/>
        </w:rPr>
        <w:t>: площа угідь — 105 тис. га, у тому числі ріллі — 73 тис. га. Середній бал родючості ґрунтів — 37.</w:t>
      </w:r>
    </w:p>
    <w:p w:rsidR="00D01005"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У громаді протікає </w:t>
      </w:r>
      <w:r w:rsidRPr="000603FC">
        <w:rPr>
          <w:rFonts w:ascii="Times New Roman" w:eastAsia="Times New Roman" w:hAnsi="Times New Roman"/>
          <w:b/>
          <w:bCs/>
          <w:color w:val="000000" w:themeColor="text1"/>
          <w:sz w:val="28"/>
          <w:szCs w:val="28"/>
          <w:lang w:val="ru-RU" w:eastAsia="ru-RU"/>
        </w:rPr>
        <w:t>16 річок</w:t>
      </w:r>
      <w:r w:rsidRPr="000603FC">
        <w:rPr>
          <w:rFonts w:ascii="Times New Roman" w:eastAsia="Times New Roman" w:hAnsi="Times New Roman"/>
          <w:color w:val="000000" w:themeColor="text1"/>
          <w:sz w:val="28"/>
          <w:szCs w:val="28"/>
          <w:lang w:val="ru-RU" w:eastAsia="ru-RU"/>
        </w:rPr>
        <w:t>, найбільша з них — Десна. Навколо річок розташовані заливні луки. Загальна площа водного дзеркала річок, озер і ставків становить 3,7 тис. га.</w:t>
      </w:r>
    </w:p>
    <w:p w:rsidR="00D01005"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Окрім природного, громада має значний </w:t>
      </w:r>
      <w:r w:rsidRPr="000603FC">
        <w:rPr>
          <w:rFonts w:ascii="Times New Roman" w:eastAsia="Times New Roman" w:hAnsi="Times New Roman"/>
          <w:b/>
          <w:bCs/>
          <w:color w:val="000000" w:themeColor="text1"/>
          <w:sz w:val="28"/>
          <w:szCs w:val="28"/>
          <w:lang w:val="ru-RU" w:eastAsia="ru-RU"/>
        </w:rPr>
        <w:t>історико-культурний та туристичний потенціал</w:t>
      </w:r>
      <w:r w:rsidRPr="000603FC">
        <w:rPr>
          <w:rFonts w:ascii="Times New Roman" w:eastAsia="Times New Roman" w:hAnsi="Times New Roman"/>
          <w:color w:val="000000" w:themeColor="text1"/>
          <w:sz w:val="28"/>
          <w:szCs w:val="28"/>
          <w:lang w:val="ru-RU" w:eastAsia="ru-RU"/>
        </w:rPr>
        <w:t>. Тут збереглися численні пам’ятки архітектури та історії: Спасо-Преображенський собор, Успенський собор, Свято-Миколаївська церква, Торгові ряди, Тріумфальна арка та інші. На території громади налічується:</w:t>
      </w:r>
    </w:p>
    <w:p w:rsidR="00D01005" w:rsidRPr="000603FC" w:rsidRDefault="007A131A" w:rsidP="007A131A">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154 пам’ятки археології;</w:t>
      </w:r>
    </w:p>
    <w:p w:rsidR="00D01005" w:rsidRPr="000603FC" w:rsidRDefault="007A131A" w:rsidP="007A131A">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135 пам’яток історії;</w:t>
      </w:r>
    </w:p>
    <w:p w:rsidR="007A131A" w:rsidRDefault="00D01005" w:rsidP="007A131A">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6 пам’ят</w:t>
      </w:r>
      <w:r w:rsidR="007A131A">
        <w:rPr>
          <w:rFonts w:ascii="Times New Roman" w:eastAsia="Times New Roman" w:hAnsi="Times New Roman"/>
          <w:color w:val="000000" w:themeColor="text1"/>
          <w:sz w:val="28"/>
          <w:szCs w:val="28"/>
          <w:lang w:val="ru-RU" w:eastAsia="ru-RU"/>
        </w:rPr>
        <w:t>ок монументального мистецтва;</w:t>
      </w:r>
    </w:p>
    <w:p w:rsidR="00D01005" w:rsidRPr="000603FC" w:rsidRDefault="00D01005" w:rsidP="007A131A">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15 пам’яток архітектури та містобудування.</w:t>
      </w:r>
    </w:p>
    <w:p w:rsidR="00B010EA"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Новгород-Сіверський відомий як «місто десяти віків», овіяний легендами і таємницями, він належить до найстародавніших центрів східнослов’янської цивілізації. Археологічні дослідження доводять, що місто було засноване наприкінці X ст. на місці укріпленого центру сіверян. Традиційно роком заснування вважається </w:t>
      </w:r>
      <w:r w:rsidRPr="000603FC">
        <w:rPr>
          <w:rFonts w:ascii="Times New Roman" w:eastAsia="Times New Roman" w:hAnsi="Times New Roman"/>
          <w:b/>
          <w:bCs/>
          <w:color w:val="000000" w:themeColor="text1"/>
          <w:sz w:val="28"/>
          <w:szCs w:val="28"/>
          <w:lang w:val="ru-RU" w:eastAsia="ru-RU"/>
        </w:rPr>
        <w:t>989 рік</w:t>
      </w:r>
      <w:r w:rsidRPr="000603FC">
        <w:rPr>
          <w:rFonts w:ascii="Times New Roman" w:eastAsia="Times New Roman" w:hAnsi="Times New Roman"/>
          <w:color w:val="000000" w:themeColor="text1"/>
          <w:sz w:val="28"/>
          <w:szCs w:val="28"/>
          <w:lang w:val="ru-RU" w:eastAsia="ru-RU"/>
        </w:rPr>
        <w:t xml:space="preserve">, коли князь Володимир Святославич почав будувати </w:t>
      </w:r>
      <w:r w:rsidR="00303854" w:rsidRPr="000603FC">
        <w:rPr>
          <w:rFonts w:ascii="Times New Roman" w:eastAsia="Times New Roman" w:hAnsi="Times New Roman"/>
          <w:color w:val="000000" w:themeColor="text1"/>
          <w:sz w:val="28"/>
          <w:szCs w:val="28"/>
          <w:lang w:val="ru-RU" w:eastAsia="ru-RU"/>
        </w:rPr>
        <w:t>міста-</w:t>
      </w:r>
      <w:r w:rsidRPr="000603FC">
        <w:rPr>
          <w:rFonts w:ascii="Times New Roman" w:eastAsia="Times New Roman" w:hAnsi="Times New Roman"/>
          <w:color w:val="000000" w:themeColor="text1"/>
          <w:sz w:val="28"/>
          <w:szCs w:val="28"/>
          <w:lang w:val="ru-RU" w:eastAsia="ru-RU"/>
        </w:rPr>
        <w:t xml:space="preserve">фортеці для захисту </w:t>
      </w:r>
      <w:r w:rsidR="00303854" w:rsidRPr="000603FC">
        <w:rPr>
          <w:rFonts w:ascii="Times New Roman" w:hAnsi="Times New Roman"/>
          <w:color w:val="000000" w:themeColor="text1"/>
          <w:sz w:val="28"/>
          <w:szCs w:val="28"/>
          <w:lang w:val="uk-UA"/>
        </w:rPr>
        <w:t>своїх земель від печенігів</w:t>
      </w:r>
      <w:r w:rsidRPr="000603FC">
        <w:rPr>
          <w:rFonts w:ascii="Times New Roman" w:eastAsia="Times New Roman" w:hAnsi="Times New Roman"/>
          <w:color w:val="000000" w:themeColor="text1"/>
          <w:sz w:val="28"/>
          <w:szCs w:val="28"/>
          <w:lang w:val="ru-RU" w:eastAsia="ru-RU"/>
        </w:rPr>
        <w:t>.</w:t>
      </w:r>
      <w:r w:rsidR="00B010EA" w:rsidRPr="000603FC">
        <w:rPr>
          <w:rFonts w:ascii="Times New Roman" w:eastAsia="Times New Roman" w:hAnsi="Times New Roman"/>
          <w:color w:val="000000" w:themeColor="text1"/>
          <w:sz w:val="28"/>
          <w:szCs w:val="28"/>
          <w:lang w:val="ru-RU" w:eastAsia="ru-RU"/>
        </w:rPr>
        <w:t xml:space="preserve">Велику роль у збереженні та популяризації культурної спадщини відіграє </w:t>
      </w:r>
      <w:r w:rsidR="00B010EA" w:rsidRPr="000603FC">
        <w:rPr>
          <w:rFonts w:ascii="Times New Roman" w:eastAsia="Times New Roman" w:hAnsi="Times New Roman"/>
          <w:b/>
          <w:bCs/>
          <w:color w:val="000000" w:themeColor="text1"/>
          <w:sz w:val="28"/>
          <w:szCs w:val="28"/>
          <w:lang w:val="ru-RU" w:eastAsia="ru-RU"/>
        </w:rPr>
        <w:t>Новгород-Сіверський історико-культурний музей-заповідник «Слово о полку Ігоревім»</w:t>
      </w:r>
      <w:r w:rsidR="00B010EA" w:rsidRPr="000603FC">
        <w:rPr>
          <w:rFonts w:ascii="Times New Roman" w:eastAsia="Times New Roman" w:hAnsi="Times New Roman"/>
          <w:color w:val="000000" w:themeColor="text1"/>
          <w:sz w:val="28"/>
          <w:szCs w:val="28"/>
          <w:lang w:val="ru-RU" w:eastAsia="ru-RU"/>
        </w:rPr>
        <w:t>, де діють експозиції, присвячені цій визначній пам’ятці літератури.</w:t>
      </w:r>
    </w:p>
    <w:p w:rsidR="00B010EA" w:rsidRPr="000603FC" w:rsidRDefault="00B010EA"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Історико-культурна спадщина Новгорода-Сіверського є надбанням не лише громади, а й усього українського народу.</w:t>
      </w:r>
    </w:p>
    <w:p w:rsidR="00FA2852" w:rsidRPr="000603FC" w:rsidRDefault="00FA2852" w:rsidP="00C60F07">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2.1.3. Дем</w:t>
      </w:r>
      <w:r w:rsidR="009A3C54" w:rsidRPr="000603FC">
        <w:rPr>
          <w:rFonts w:ascii="Times New Roman" w:hAnsi="Times New Roman"/>
          <w:b/>
          <w:i/>
          <w:color w:val="000000" w:themeColor="text1"/>
          <w:sz w:val="28"/>
          <w:szCs w:val="28"/>
          <w:lang w:val="uk-UA"/>
        </w:rPr>
        <w:t>ографічна ситуація та тенденції</w:t>
      </w:r>
    </w:p>
    <w:p w:rsidR="002D3870" w:rsidRPr="000603FC" w:rsidRDefault="002D3870" w:rsidP="006047E2">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Значною проблемою громади є зменшення чисельності населення та зростання середнього віку мешканців. Натуральний приріст і сальдо міграції мають від’ємні показники; близько 30% жителів — особи віком понад 60 років. Наприкінці 2021 року у громаді проживало 24 073 особи. За останнє десятиліття кількість населення скоротилася майже на третину.</w:t>
      </w:r>
    </w:p>
    <w:p w:rsidR="002D3870" w:rsidRPr="000603FC" w:rsidRDefault="002D3870" w:rsidP="006047E2">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період із 24.02.2022 до 03.04.2022 громада перебувала під тимчасовою окупацією російської федерації. У цей час була відсутня логістика, електронний зв’язок, періодично припинялося електро- та водопостачання.</w:t>
      </w:r>
    </w:p>
    <w:p w:rsidR="002D3870" w:rsidRPr="000603FC" w:rsidRDefault="002D3870"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Відповідно до Наказу Міністерства з питань реінтеграції тимчасово окупованих територій України від 28.02.2025 № 376, Новгород-Сіверська міська </w:t>
      </w:r>
      <w:r w:rsidRPr="000603FC">
        <w:rPr>
          <w:rFonts w:ascii="Times New Roman" w:hAnsi="Times New Roman"/>
          <w:color w:val="000000" w:themeColor="text1"/>
          <w:sz w:val="28"/>
          <w:szCs w:val="28"/>
        </w:rPr>
        <w:lastRenderedPageBreak/>
        <w:t>територіальна громада Чернігівської області віднесена до територій активних бойових дій, на яких функціонують державні електронні інформаційні ресурси.</w:t>
      </w:r>
    </w:p>
    <w:p w:rsidR="002D3870" w:rsidRPr="000603FC" w:rsidRDefault="002D3870"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З початком повномасштабної агресії рф проти України громаду залишили близько 1 200 осіб, або 5% постійного населення. Більшість із них виїхали до країн Європи та, ймовірно, не повернуться через низький рівень життя на місцях і отримання соціальних виплат, що перевищують їхні доходи в Україні. Додатковим чинником є психологічні наслідки війни. </w:t>
      </w:r>
      <w:r w:rsidR="002E6CA0" w:rsidRPr="000603FC">
        <w:rPr>
          <w:rFonts w:ascii="Times New Roman" w:hAnsi="Times New Roman"/>
          <w:color w:val="000000" w:themeColor="text1"/>
          <w:sz w:val="28"/>
          <w:szCs w:val="28"/>
          <w:lang w:val="uk-UA"/>
        </w:rPr>
        <w:t xml:space="preserve">На жаль, все ще багато молодих людей виїжджають за кордон після закінчення навчання, навіть до 18 років. </w:t>
      </w:r>
      <w:r w:rsidRPr="000603FC">
        <w:rPr>
          <w:rFonts w:ascii="Times New Roman" w:hAnsi="Times New Roman"/>
          <w:color w:val="000000" w:themeColor="text1"/>
          <w:sz w:val="28"/>
          <w:szCs w:val="28"/>
        </w:rPr>
        <w:t>Водночас деякі жінки повертаються, якщо їхні чоловіки залишилися в Україні.</w:t>
      </w:r>
    </w:p>
    <w:p w:rsidR="00932E6D" w:rsidRPr="000603FC" w:rsidRDefault="00932E6D"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у громаді проживало орієнтовно 20 тис. осіб, з них у сільській місцевості — 7,8 тис. Це на 1,9 тис. (20%) менше, ніж 01.01.2022 (9,7 тис. осіб).</w:t>
      </w:r>
    </w:p>
    <w:p w:rsidR="00932E6D" w:rsidRPr="000603FC" w:rsidRDefault="00932E6D"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Села, розташовані в двадцятикілометровій зоні від державного кордону, систематично зазнають обстрілів з боку рф. Унаслідок цього зруйновано чи пошкоджено адміністративні будівлі (школи, ФАПи, будинки культури тощо), дороги, житлові та господарські споруди мирних мешканців. Гинуть сільськогосподарські тварини, які для багатьох сімей були основним джерелом доходу. Значна частина мешканців таких населених пунктів вимушено переміщується вглиб громади.</w:t>
      </w:r>
    </w:p>
    <w:p w:rsidR="00E20F9A" w:rsidRPr="000603FC" w:rsidRDefault="00E20F9A"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Як наслідок, зросла кількість внутрішньо переміщених осіб (ВПО). Вони прибувають як зі Сходу та Півдня України, так і з прикордонних територій Чернігівщини. Із 17 старостатів громади 7 знаходяться в 20-кілометровій зоні від кордону з рф. Це 37 сіл (44% від усіх 85 населених пунктів громади), мешканці яких масово переміщуються в межах громади та за її межі. Багато людей не повертаються додому через постійні обстріли, а їхнє майно пошкоджене або зруйноване. Важливою проблемою для таких громадян є оформлення документів на право власності на покинуті чи знищені будівлі.</w:t>
      </w:r>
    </w:p>
    <w:p w:rsidR="00E20F9A" w:rsidRPr="000603FC" w:rsidRDefault="00E20F9A"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01.08.2025 у громаді зареєстровано 2 811 ВПО, що на 104 особи більше, ніж на 01.01.2024 (2 707 осіб). У порівнянні з 01.01.2022 (152 особи) їхня кількість зросла у 18 разів.</w:t>
      </w:r>
    </w:p>
    <w:p w:rsidR="00FA2852" w:rsidRPr="000603FC" w:rsidRDefault="00E20F9A"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Більшість ВПО проживає в орендованому житлі та отримує гуманітарну допомогу від громади, державних програм, Товариства Червоного Хреста України, громадських організацій і благодійних фондів. У громаді реалізується </w:t>
      </w:r>
      <w:r w:rsidRPr="000603FC">
        <w:rPr>
          <w:rFonts w:ascii="Times New Roman" w:hAnsi="Times New Roman"/>
          <w:b/>
          <w:bCs/>
          <w:color w:val="000000" w:themeColor="text1"/>
          <w:sz w:val="28"/>
          <w:szCs w:val="28"/>
        </w:rPr>
        <w:t>Комплексна програма соціального захисту населення Новгород-Сіверської міської територіальної громади на 2022–2025 роки</w:t>
      </w:r>
      <w:r w:rsidRPr="000603FC">
        <w:rPr>
          <w:rFonts w:ascii="Times New Roman" w:hAnsi="Times New Roman"/>
          <w:color w:val="000000" w:themeColor="text1"/>
          <w:sz w:val="28"/>
          <w:szCs w:val="28"/>
        </w:rPr>
        <w:t>, в межах якої надається підтримка ВПО.</w:t>
      </w:r>
    </w:p>
    <w:p w:rsidR="004D6BC0" w:rsidRDefault="00FA2852" w:rsidP="008E064F">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На базі Новгород-Сіверського державноголіцею ім. К.Д. Ушинського </w:t>
      </w:r>
    </w:p>
    <w:p w:rsidR="00FA2852" w:rsidRPr="000603FC" w:rsidRDefault="00FA2852" w:rsidP="004D6BC0">
      <w:pPr>
        <w:pStyle w:val="11"/>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«Вільний доступ» створений відкритий громадський простір для надання психологічної підтримки, розвитку творчості, ініціатив для ВПО, членів сімей воїнів-загиблих, учасників бойових дій, мешканців громади.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2.1.4. Безпека в громаді</w:t>
      </w:r>
    </w:p>
    <w:p w:rsidR="009A7AED" w:rsidRPr="000603FC" w:rsidRDefault="009A7AE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Для оперативного та ефективного забезпечення протипожежної та техногенної безпеки в м. Новгород-Сіверський розміщена Державна пожежно-рятувальна частина, а на території громади функціонують 10 пожежно-рятувальних підрозділів.</w:t>
      </w:r>
    </w:p>
    <w:p w:rsidR="009A7AED" w:rsidRPr="000603FC" w:rsidRDefault="009A7AE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реалізується Програма «Поліцейський офіцер громади». Наразі діють 2 поліцейські станції, де працюють офіцери громади, ще одна станція перебуває в процесі створення. З метою зменшення кількості правопорушень та для оперативного реагування встановлено 36 камер відеоспостереження.</w:t>
      </w:r>
    </w:p>
    <w:p w:rsidR="00533807" w:rsidRPr="000603FC" w:rsidRDefault="00533807"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 території громади наявні 21 протирадіаційне укриття (ПРУ), 16 найпростіших укриттів та 2 укриття блок-модульного типу.</w:t>
      </w:r>
    </w:p>
    <w:p w:rsidR="00533807" w:rsidRPr="000603FC" w:rsidRDefault="00533807"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Власними укриттями обладнані 6 закладів загальної середньої освіти:</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Новгород-Сіверська початкова школа «Дзвіночок»;</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Новгород-Сіверський ліцей №1;</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Блистівський навчально-виховний комплекс;</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Орлівський НВК «Загальноосвітня школа І-ІІІ ступенів – дитячий садок»;</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Дігтярівський навчально-виховний комплекс;</w:t>
      </w:r>
    </w:p>
    <w:p w:rsidR="009A7AED"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Печенюгівський навчально-виховний комплекс.</w:t>
      </w:r>
    </w:p>
    <w:p w:rsidR="00CE4E8D" w:rsidRPr="000603FC" w:rsidRDefault="00CE4E8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Лосківська ЗОШ І-ІІ ступенів, Центр дитячої та юнацької творчості та Комплексна дитячо-юнацька спортивна школа використовують укриття інших суб’єктів господарювання.</w:t>
      </w:r>
    </w:p>
    <w:p w:rsidR="00CE4E8D" w:rsidRPr="000603FC" w:rsidRDefault="00CE4E8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Не обладнані укриттями 6 закладів загальної середньої освіти:</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Новгород-Сіверська ЗОШ І-ІІІ ступенів №2;</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Биринський НВК «Загальноосвітня школа І-ІІІ ступенів – дошкільний навчальний заклад»;</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Грем’яцька філія Смяцької ЗОШ І-ІІІ ступенів;</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Смяцька ЗОШ І-ІІІ ступенів;</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Чайкинський НВК;</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Стахорщинська ЗОШ І-ІІ ступенів (ліквідована рішенням 54</w:t>
      </w:r>
      <w:r w:rsidR="00B51355">
        <w:rPr>
          <w:rFonts w:ascii="Times New Roman" w:eastAsia="Times New Roman" w:hAnsi="Times New Roman"/>
          <w:color w:val="000000" w:themeColor="text1"/>
          <w:sz w:val="28"/>
          <w:szCs w:val="28"/>
          <w:lang w:val="ru-RU" w:eastAsia="ru-RU"/>
        </w:rPr>
        <w:t>-ої</w:t>
      </w:r>
      <w:r w:rsidRPr="000603FC">
        <w:rPr>
          <w:rFonts w:ascii="Times New Roman" w:eastAsia="Times New Roman" w:hAnsi="Times New Roman"/>
          <w:color w:val="000000" w:themeColor="text1"/>
          <w:sz w:val="28"/>
          <w:szCs w:val="28"/>
          <w:lang w:val="ru-RU" w:eastAsia="ru-RU"/>
        </w:rPr>
        <w:t xml:space="preserve"> сесії VIII скликання </w:t>
      </w:r>
      <w:r w:rsidRPr="000603FC">
        <w:rPr>
          <w:rFonts w:ascii="Times New Roman" w:eastAsia="Times New Roman" w:hAnsi="Times New Roman"/>
          <w:color w:val="000000" w:themeColor="text1"/>
          <w:sz w:val="28"/>
          <w:szCs w:val="28"/>
          <w:lang w:val="uk-UA" w:eastAsia="ru-RU"/>
        </w:rPr>
        <w:t>Новгород-Сіверської міської ради Чернігівської області</w:t>
      </w:r>
      <w:r w:rsidRPr="000603FC">
        <w:rPr>
          <w:rFonts w:ascii="Times New Roman" w:eastAsia="Times New Roman" w:hAnsi="Times New Roman"/>
          <w:color w:val="000000" w:themeColor="text1"/>
          <w:sz w:val="28"/>
          <w:szCs w:val="28"/>
          <w:lang w:val="ru-RU" w:eastAsia="ru-RU"/>
        </w:rPr>
        <w:t xml:space="preserve"> від 28.03.2025 №1525</w:t>
      </w:r>
      <w:r w:rsidRPr="000603FC">
        <w:rPr>
          <w:rFonts w:ascii="Times New Roman" w:eastAsia="Times New Roman" w:hAnsi="Times New Roman"/>
          <w:color w:val="000000" w:themeColor="text1"/>
          <w:sz w:val="28"/>
          <w:szCs w:val="28"/>
          <w:lang w:val="uk-UA" w:eastAsia="ru-RU"/>
        </w:rPr>
        <w:t>"Про припинення юридичної особи Стахорщинської ЗОШ І-ІІ ступенів" шляхом ліквідації</w:t>
      </w:r>
      <w:r w:rsidRPr="000603FC">
        <w:rPr>
          <w:rFonts w:ascii="Times New Roman" w:eastAsia="Times New Roman" w:hAnsi="Times New Roman"/>
          <w:color w:val="000000" w:themeColor="text1"/>
          <w:sz w:val="28"/>
          <w:szCs w:val="28"/>
          <w:lang w:val="ru-RU" w:eastAsia="ru-RU"/>
        </w:rPr>
        <w:t>).</w:t>
      </w:r>
    </w:p>
    <w:p w:rsidR="00A3146B" w:rsidRPr="000603FC" w:rsidRDefault="00A3146B" w:rsidP="00C05F8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Також укриття відсутні у 4 закладах дошкільної освіти:</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Новгород-Сіверський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w:t>
      </w:r>
      <w:r w:rsidRPr="000603FC">
        <w:rPr>
          <w:rFonts w:ascii="Times New Roman" w:eastAsia="Times New Roman" w:hAnsi="Times New Roman"/>
          <w:color w:val="000000" w:themeColor="text1"/>
          <w:sz w:val="28"/>
          <w:szCs w:val="28"/>
          <w:lang w:val="ru-RU" w:eastAsia="ru-RU"/>
        </w:rPr>
        <w:t xml:space="preserve"> (ясла-садок) «Ластівка»;</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 xml:space="preserve">Новгород-Сіверський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w:t>
      </w:r>
      <w:r w:rsidRPr="000603FC">
        <w:rPr>
          <w:rFonts w:ascii="Times New Roman" w:eastAsia="Times New Roman" w:hAnsi="Times New Roman"/>
          <w:color w:val="000000" w:themeColor="text1"/>
          <w:sz w:val="28"/>
          <w:szCs w:val="28"/>
          <w:lang w:val="ru-RU" w:eastAsia="ru-RU"/>
        </w:rPr>
        <w:t xml:space="preserve"> «8 Березня»;</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Грем’яцький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w:t>
      </w:r>
      <w:r w:rsidRPr="000603FC">
        <w:rPr>
          <w:rFonts w:ascii="Times New Roman" w:eastAsia="Times New Roman" w:hAnsi="Times New Roman"/>
          <w:color w:val="000000" w:themeColor="text1"/>
          <w:sz w:val="28"/>
          <w:szCs w:val="28"/>
          <w:lang w:val="ru-RU" w:eastAsia="ru-RU"/>
        </w:rPr>
        <w:t xml:space="preserve"> «Сонечко» (</w:t>
      </w:r>
      <w:r w:rsidRPr="000603FC">
        <w:rPr>
          <w:rFonts w:ascii="Times New Roman" w:eastAsia="Times New Roman" w:hAnsi="Times New Roman"/>
          <w:color w:val="000000" w:themeColor="text1"/>
          <w:sz w:val="28"/>
          <w:szCs w:val="28"/>
          <w:shd w:val="clear" w:color="auto" w:fill="FFFFFF"/>
          <w:lang w:val="uk-UA" w:eastAsia="ru-RU"/>
        </w:rPr>
        <w:t>заклад в процесі ліквідації (Рішення 58 сесії VIII скликання Новгород-Сіверської міської ради Чернігівської області від 29.07.2025 року № 1642 "Про припинення юридичної особи Грем'яцький ЗДО "Сонечко"" шляхом ліквідації)</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Будо-Вороб’ївський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 "Веселка"(Рішення 58 сесії VIII скликання Новгород-Сіверської міської ради Чернігівської області від 29.07.2025 року № 1641 "Про припинення юридичної особи Будо-Вороб'євський ЗДО "Веселка" шляхом ліквідації)</w:t>
      </w:r>
    </w:p>
    <w:p w:rsidR="00FA2852" w:rsidRPr="000603FC" w:rsidRDefault="00A3146B" w:rsidP="00C05F8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Наразі триває будівництво укриття для Новгород-Сіверського ліцею №1.</w:t>
      </w:r>
    </w:p>
    <w:p w:rsidR="001A6727" w:rsidRPr="000603FC" w:rsidRDefault="001A6727" w:rsidP="005F4453">
      <w:pPr>
        <w:spacing w:after="0" w:line="240" w:lineRule="auto"/>
        <w:ind w:firstLine="567"/>
        <w:jc w:val="both"/>
        <w:rPr>
          <w:rFonts w:ascii="Times New Roman" w:hAnsi="Times New Roman"/>
          <w:b/>
          <w:i/>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2.1.5. Інфраструктура територіальної громади та надання публічних послуг</w:t>
      </w:r>
    </w:p>
    <w:p w:rsidR="00A2633E" w:rsidRPr="000603FC" w:rsidRDefault="00A2633E"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Через громаду проходять автомобільні дороги загального користування державного значення: Н-27 «Чернігів – Мена – Сосниця – Грем’яч» та Р-65 КПП «Миколаївка» – Семенівка – Новгород-Сіверський – Глухів – КПП «Катеринівка». Також територією пролягає залізнична колія, що сполучає м. Семенівка Чернігівської області та смт Терещенська Сумської області. У місті функціонує залізнична станція «Новгород-Сіверський» Південно-Західної залізниці.</w:t>
      </w:r>
    </w:p>
    <w:p w:rsidR="002B1DF3" w:rsidRPr="000603FC" w:rsidRDefault="002B1DF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Мережа доріг комунальної власності населених пунктів територіальної громади становить 348,5 км. Поточний ремонт та їх утримання здійснюється за рахунок місцевого бюджету.</w:t>
      </w:r>
    </w:p>
    <w:p w:rsidR="002B1DF3" w:rsidRPr="000603FC" w:rsidRDefault="002B1DF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Мережа автобусних маршрутів у межах територіальної громади включає 8 маршрутів загального користування, які обслуговує ПАТ «Новгород-Сіверське АТП-17443». Крім того, пасажирські перевезення здійснюють приватні перевізники.</w:t>
      </w:r>
    </w:p>
    <w:p w:rsidR="002B1DF3" w:rsidRPr="000603FC" w:rsidRDefault="002B1DF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 території громади функціонує 47 об’єднань співвласників багатоквартирних будинків (ОСББ), які управляють та утримують 47 житлових будинків загальною площею 38 136,38 м². Загалом багатоквартирний житловий фонд налічує 80 будинків, які здебільшого розташовані в адміністративному центрі громади — місті Новгороді-Сіверському.</w:t>
      </w:r>
    </w:p>
    <w:p w:rsidR="00BD3064" w:rsidRDefault="002B1DF3" w:rsidP="00BD3064">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Послуги з водопостачання та водовідведення у місті надає ТОВ «Комунальник», яке обслуговує 8 артезіанських свердловин загальною потужністю 1,98 тис. м³ на добу. В середньому з розвіданих родовищ подається 1,5 тис. м³ питної підземної води на добу для потреб питного та технічного водопостачання. У сільських населених пунктах діє розгалужена система водопостачання (централізована, забірні колодязі та шахти). Ці послуги надають4 комунальні підприємства.Протяжність мереж водопостачання </w:t>
      </w:r>
    </w:p>
    <w:p w:rsidR="00A2633E" w:rsidRPr="00BD3064" w:rsidRDefault="002B1DF3" w:rsidP="00BD3064">
      <w:pPr>
        <w:pStyle w:val="11"/>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lastRenderedPageBreak/>
        <w:t>у громаді становить 330 км, водовідведення — 20,7 км.</w:t>
      </w:r>
    </w:p>
    <w:p w:rsidR="007F1FCF" w:rsidRPr="000603FC" w:rsidRDefault="007F1FCF"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Система централізованого опалення у громаді відсутня.</w:t>
      </w:r>
    </w:p>
    <w:p w:rsidR="00FA2852" w:rsidRPr="000603FC" w:rsidRDefault="007F1FCF"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Надавачем послуг зі збору та вивезення твердих побутових відходів є КП «Добробут». Проводиться упорядкування сертифікованого полігону ТПВ площею 5 га в м. Новгород-Сіверський. Підприємство має у своєму розпорядженні три сміттєзбиральні автомобілі. У всіх старостинських округах є власні сміттєзвалища. Водночас існує значна проблема зі стихійними звалищами, особливо у сільських населених пунктах.</w:t>
      </w:r>
    </w:p>
    <w:p w:rsidR="00E95CF2" w:rsidRPr="000603FC" w:rsidRDefault="00E95CF2"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Первинну медичну допомогу населенню громади надає КНП «Новгород-Сіверський міський центр ПМСД» з плановою потужністю 274 відвідування за зміну. КНП «Новгород-Сіверська ЦМЛ» забезпечує цілодобове медичне обслуговування населення громади, внутрішньо переміщених осіб та жителів інших громад. Заклад надає вторинну спеціалізовану амбулаторну, стаціонарну та екстрену (ургентну) медичну допомогу на основі відповідної ліцензії та Статуту підприємства.</w:t>
      </w:r>
    </w:p>
    <w:p w:rsidR="00E95CF2" w:rsidRPr="000603FC" w:rsidRDefault="00E95CF2"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Планова потужність поліклінічного відділення становить 170 відвідувань за зміну. Ліжковий фонд — 130 стаціонарних ліжок, у тому числі 20 реабілітаційних. Медичну допомогу населенню громади надають 42 лікарі та 112 середніх медичних працівників. Забезпеченість лікарями становить 16,2 на 10 тис. населення, середнім медичним персоналом — 43,4.</w:t>
      </w:r>
    </w:p>
    <w:p w:rsidR="00423129" w:rsidRPr="000603FC" w:rsidRDefault="00423129"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Заклад має у своєму розпорядженні 5 одиниць автотранспорту, проте 60% з них (3 автомобілі) експлуатуються понад 10 років. Новий автомобіль SKODA Kodiaq Style 2.0 отримано як спонсорську допомогу.</w:t>
      </w:r>
    </w:p>
    <w:p w:rsidR="00423129" w:rsidRPr="000603FC" w:rsidRDefault="00423129" w:rsidP="00C05F8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Освітні послуги надає мережа закладів дошкільної, загальної середньої та позашкільної освіти. У громаді діє 4 заклади дошкільної освіти та 6 дошкільних підрозділів у складі навчально-виховних комплексів. Через воєнний стан 4 заклади дошкільної освіти та 1 дошкільний підрозділ перебувають у простої. Натомість 4 дошкільні підрозділи працюють у очному форматі, ще один — у змішаному. Загалом освітні послуги надаються 221 вихованцю</w:t>
      </w:r>
      <w:r w:rsidRPr="000603FC">
        <w:rPr>
          <w:rFonts w:ascii="Times New Roman" w:hAnsi="Times New Roman"/>
          <w:color w:val="000000" w:themeColor="text1"/>
          <w:sz w:val="28"/>
          <w:szCs w:val="28"/>
          <w:lang w:val="uk-UA"/>
        </w:rPr>
        <w:t xml:space="preserve"> дошкільного віку.</w:t>
      </w:r>
    </w:p>
    <w:p w:rsidR="00E95CF2" w:rsidRPr="000603FC" w:rsidRDefault="00E41D53" w:rsidP="00C05F8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Відсоток охоплення дітей віком від 3-х до 6-ти років дошкільною освітою становить92 %. Чисельність дітей в закладах дошкільної освіти з розрахунку на 100 місць становить 66 осіб.</w:t>
      </w:r>
    </w:p>
    <w:p w:rsidR="00E41D53" w:rsidRPr="000603FC" w:rsidRDefault="00E41D5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у громаді функціонувало 12 закладів загальної середньої освіти, 2 з яких мають статус опорних.</w:t>
      </w:r>
    </w:p>
    <w:p w:rsidR="00E41D53" w:rsidRPr="000603FC" w:rsidRDefault="00E41D5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діє комплексна дитячо-юнацька спортивна школа з контингентом 220 учнів. Активно розвиваються такі олімпійські види спорту: бокс, баскетбол, волейбол, футбол, спортивна гімнастика, легка атлетика, біатлон.</w:t>
      </w:r>
    </w:p>
    <w:p w:rsidR="00BD3064" w:rsidRDefault="00E41D53" w:rsidP="00C05F8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Мережа закладів культури громади у 2024 році залишилася без змін </w:t>
      </w:r>
      <w:r w:rsidR="00BD3064">
        <w:rPr>
          <w:rFonts w:ascii="Times New Roman" w:hAnsi="Times New Roman"/>
          <w:color w:val="000000" w:themeColor="text1"/>
          <w:sz w:val="28"/>
          <w:szCs w:val="28"/>
          <w:lang w:val="uk-UA"/>
        </w:rPr>
        <w:t>-</w:t>
      </w:r>
      <w:r w:rsidRPr="000603FC">
        <w:rPr>
          <w:rFonts w:ascii="Times New Roman" w:hAnsi="Times New Roman"/>
          <w:color w:val="000000" w:themeColor="text1"/>
          <w:sz w:val="28"/>
          <w:szCs w:val="28"/>
        </w:rPr>
        <w:t xml:space="preserve"> жоден </w:t>
      </w:r>
    </w:p>
    <w:p w:rsidR="00E41D53" w:rsidRPr="00B0091B" w:rsidRDefault="00E41D53" w:rsidP="00BD3064">
      <w:pPr>
        <w:pStyle w:val="11"/>
        <w:jc w:val="both"/>
        <w:rPr>
          <w:rFonts w:ascii="Times New Roman" w:hAnsi="Times New Roman"/>
          <w:color w:val="000000" w:themeColor="text1"/>
          <w:sz w:val="28"/>
          <w:szCs w:val="28"/>
          <w:lang w:val="uk-UA"/>
        </w:rPr>
      </w:pPr>
      <w:r w:rsidRPr="00B0091B">
        <w:rPr>
          <w:rFonts w:ascii="Times New Roman" w:hAnsi="Times New Roman"/>
          <w:color w:val="000000" w:themeColor="text1"/>
          <w:sz w:val="28"/>
          <w:szCs w:val="28"/>
          <w:lang w:val="uk-UA"/>
        </w:rPr>
        <w:lastRenderedPageBreak/>
        <w:t>заклад не був зачинений. Загалом вона налічує 69 закладів: 31 бібліотеку (з них одна міська та 30 сільських бібліотек-філій), 1 комунальний заклад початкової мистецької освіти («Новгород-Сіверська мистецька школа»), 1 міський будинок культури, 24 сільські будинки культури та 12 клубів.</w:t>
      </w:r>
    </w:p>
    <w:p w:rsidR="00ED147A" w:rsidRPr="000603FC" w:rsidRDefault="00ED147A" w:rsidP="00C05F8B">
      <w:pPr>
        <w:pStyle w:val="11"/>
        <w:ind w:firstLine="567"/>
        <w:jc w:val="both"/>
        <w:rPr>
          <w:rFonts w:ascii="Times New Roman" w:hAnsi="Times New Roman"/>
          <w:color w:val="000000" w:themeColor="text1"/>
          <w:sz w:val="28"/>
          <w:szCs w:val="28"/>
        </w:rPr>
      </w:pPr>
      <w:r w:rsidRPr="00B0091B">
        <w:rPr>
          <w:rFonts w:ascii="Times New Roman" w:hAnsi="Times New Roman"/>
          <w:color w:val="000000" w:themeColor="text1"/>
          <w:sz w:val="28"/>
          <w:szCs w:val="28"/>
          <w:lang w:val="uk-UA"/>
        </w:rPr>
        <w:t xml:space="preserve">Соціальну роботу у громаді забезпечують управління </w:t>
      </w:r>
      <w:r w:rsidR="0004780D" w:rsidRPr="000603FC">
        <w:rPr>
          <w:rFonts w:ascii="Times New Roman" w:hAnsi="Times New Roman"/>
          <w:color w:val="000000" w:themeColor="text1"/>
          <w:sz w:val="28"/>
          <w:szCs w:val="28"/>
          <w:lang w:val="uk-UA"/>
        </w:rPr>
        <w:t>соціальної та ветеранської політики</w:t>
      </w:r>
      <w:r w:rsidRPr="00B0091B">
        <w:rPr>
          <w:rFonts w:ascii="Times New Roman" w:hAnsi="Times New Roman"/>
          <w:color w:val="000000" w:themeColor="text1"/>
          <w:sz w:val="28"/>
          <w:szCs w:val="28"/>
          <w:lang w:val="uk-UA"/>
        </w:rPr>
        <w:t xml:space="preserve"> міської ради, служба у справах дітей та центр надання соціальних послуг, що включає 4 відділення: стаціонарне, соціальної допомоги вдома, соціальної роботи, адресної натуральної допомоги. </w:t>
      </w:r>
      <w:r w:rsidRPr="000603FC">
        <w:rPr>
          <w:rFonts w:ascii="Times New Roman" w:hAnsi="Times New Roman"/>
          <w:color w:val="000000" w:themeColor="text1"/>
          <w:sz w:val="28"/>
          <w:szCs w:val="28"/>
        </w:rPr>
        <w:t>Послугами ЦНСП користуються понад 3000 осіб.</w:t>
      </w:r>
    </w:p>
    <w:p w:rsidR="00ED147A" w:rsidRPr="000603FC" w:rsidRDefault="00ED147A"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на первинному обліку служби у справах дітей перебувало 52 дитини-сироти та дитини, позбавлені батьківського піклування. Із них 50 дітей (96%) виховуються у сімейних формах: 37 — у сім’ях опікунів і піклувальників, 13 — у дитячих будинках сімейного типу та прийомних сім’ях. Дві дитини перебувають під опікою закладів.</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функціонує 3 дитячі будинки сімейного типу, де виховуються 27 дітей-сиріт і дітей, позбавлених батьківського піклування, а також 1 прийомна сім’я з 1 дитиною. Крім того, 6 дітей з інших громад виховуються у сім’ях опікунів.</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 метою підтримки незахищених верств населення та ВПО в громаді діють місцеві цільові програми.</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Внаслідок численних артилерійських обстрілів, ракетних ударів та авіаційних бомбардувань значних руйнувань і пошкоджень зазнали населені пункти громади.</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01.12.2025 пошкоджено 440 об’єктів, серед них:244 одноповерхові житлові будинки,33 багатоквартирні будинки (124 квартири),39 об’єктів інфраструктури (8 — освіти, 5 — охорони здоров’я, 5 — культури, 4 — торгівлі, 4 — критичної інфраструктури, 1 пам’ятка архітектури, 7 адмінбудівель, 5 нежитлових).</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Зруйновано 20 об’єктів, у т. ч. 15 житлових будинків, 4 заклади освіти та 1 адмінбудівлю.91% пошкоджених/знищених об’єктів становить житло, 9% — інфраструктура. Кількість руйнувань зростає, оскільки прикордонні села громади майже щодня зазнають обстрілів.</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Відновлено 118 об’єктів, з них: 110 — житло (35 приватних будинків, 30 багатоквартирних, 45 квартир) і 8 — інфраструктури (2 заклади культури, 2 адмінбудівлі, 2 торговельні об’єкти, 2 медичні заклади).</w:t>
      </w:r>
    </w:p>
    <w:p w:rsidR="00F10656" w:rsidRPr="000603FC" w:rsidRDefault="00F10656" w:rsidP="00C05F8B">
      <w:pPr>
        <w:pStyle w:val="11"/>
        <w:ind w:firstLine="567"/>
        <w:jc w:val="both"/>
        <w:rPr>
          <w:rFonts w:ascii="Times New Roman" w:hAnsi="Times New Roman"/>
          <w:color w:val="000000" w:themeColor="text1"/>
        </w:rPr>
      </w:pPr>
      <w:r w:rsidRPr="000603FC">
        <w:rPr>
          <w:rFonts w:ascii="Times New Roman" w:hAnsi="Times New Roman"/>
          <w:color w:val="000000" w:themeColor="text1"/>
          <w:sz w:val="28"/>
          <w:szCs w:val="28"/>
        </w:rPr>
        <w:t>Міська рада спільно з районною військовою адміністрацією, міжнародними партнерами та благодійними організаціями координує роботу з відновлення пошкоджених об’єктів</w:t>
      </w:r>
      <w:r w:rsidRPr="000603FC">
        <w:rPr>
          <w:rFonts w:ascii="Times New Roman" w:hAnsi="Times New Roman"/>
          <w:color w:val="000000" w:themeColor="text1"/>
        </w:rPr>
        <w:t>.</w:t>
      </w:r>
    </w:p>
    <w:p w:rsidR="00FA2852" w:rsidRPr="000603FC" w:rsidRDefault="00FA2852" w:rsidP="001A6727">
      <w:pPr>
        <w:spacing w:after="0" w:line="240" w:lineRule="auto"/>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2.1.6. Концепції та документація для просторового планування та комплексної відбудови</w:t>
      </w:r>
    </w:p>
    <w:p w:rsidR="00CE4AFF" w:rsidRPr="000603FC" w:rsidRDefault="00CE4AFF" w:rsidP="00CE4AF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Генеральний план м. Новгород-Сіверський виготовлений у 1976 році. Новий план не розроблявся через недостатнє фінансове забезпечення міського бюджету.</w:t>
      </w:r>
    </w:p>
    <w:p w:rsidR="00CE4AFF" w:rsidRPr="000603FC" w:rsidRDefault="00CE4AFF" w:rsidP="001633A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13 сільських населених пунктів мають генеральні плани, виготовлені до 1990 року, які потребують оновлення. Ще 13 населених пунктів мають генеральні плани, актуалізовані у 2017–2020 роках, які діятимуть до моменту затвердження нових документів. Для 7 сільських населених пунктів у 2019–2020 роках були розроблені, але ще не затверджені генеральні плани.</w:t>
      </w:r>
    </w:p>
    <w:p w:rsidR="00FA2852" w:rsidRPr="000603FC" w:rsidRDefault="00CE4AFF" w:rsidP="001633AD">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Програма комплексного відновлення Новгород-Сіверської міської територіальної громади перебуває у процесі розроблення (рішення виконавчого комітету від 24.04.2025 №116 «Про розроблення Програми комплексного відновлення території Новгород-Сіверської міської територіальної громади Чернігівської області»).</w:t>
      </w:r>
    </w:p>
    <w:p w:rsidR="001633AD" w:rsidRPr="000603FC" w:rsidRDefault="001633AD" w:rsidP="001633AD">
      <w:pPr>
        <w:pStyle w:val="11"/>
        <w:ind w:firstLine="567"/>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2.1.7. Місцева економіка та ресурси ринку праці</w:t>
      </w:r>
    </w:p>
    <w:p w:rsidR="00C85168" w:rsidRPr="000603FC" w:rsidRDefault="00C85168" w:rsidP="00D47A5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Промисловий комплекс громади, зорієнтований переважно на внутрішній ринок, формують </w:t>
      </w:r>
      <w:r w:rsidRPr="000603FC">
        <w:rPr>
          <w:rFonts w:ascii="Times New Roman" w:hAnsi="Times New Roman"/>
          <w:b/>
          <w:bCs/>
          <w:color w:val="000000" w:themeColor="text1"/>
          <w:sz w:val="28"/>
          <w:szCs w:val="28"/>
        </w:rPr>
        <w:t>9 підприємств</w:t>
      </w:r>
      <w:r w:rsidRPr="000603FC">
        <w:rPr>
          <w:rFonts w:ascii="Times New Roman" w:hAnsi="Times New Roman"/>
          <w:color w:val="000000" w:themeColor="text1"/>
          <w:sz w:val="28"/>
          <w:szCs w:val="28"/>
        </w:rPr>
        <w:t xml:space="preserve">. Виробнича спеціалізація – переробна (харчова, легка та лісопереробна) і добувна промисловість. Обсягоутворююче підприємство – ПрАТ </w:t>
      </w:r>
      <w:r w:rsidRPr="000603FC">
        <w:rPr>
          <w:rFonts w:ascii="Times New Roman" w:hAnsi="Times New Roman"/>
          <w:b/>
          <w:bCs/>
          <w:color w:val="000000" w:themeColor="text1"/>
          <w:sz w:val="28"/>
          <w:szCs w:val="28"/>
        </w:rPr>
        <w:t>«Новгород-Сіверський сирзавод»</w:t>
      </w:r>
      <w:r w:rsidRPr="000603FC">
        <w:rPr>
          <w:rFonts w:ascii="Times New Roman" w:hAnsi="Times New Roman"/>
          <w:color w:val="000000" w:themeColor="text1"/>
          <w:sz w:val="28"/>
          <w:szCs w:val="28"/>
        </w:rPr>
        <w:t xml:space="preserve">, на яке припадає </w:t>
      </w:r>
      <w:r w:rsidRPr="000603FC">
        <w:rPr>
          <w:rFonts w:ascii="Times New Roman" w:hAnsi="Times New Roman"/>
          <w:b/>
          <w:bCs/>
          <w:color w:val="000000" w:themeColor="text1"/>
          <w:sz w:val="28"/>
          <w:szCs w:val="28"/>
        </w:rPr>
        <w:t>87% промислового виробництва громади</w:t>
      </w:r>
      <w:r w:rsidRPr="000603FC">
        <w:rPr>
          <w:rFonts w:ascii="Times New Roman" w:hAnsi="Times New Roman"/>
          <w:color w:val="000000" w:themeColor="text1"/>
          <w:sz w:val="28"/>
          <w:szCs w:val="28"/>
        </w:rPr>
        <w:t>.</w:t>
      </w:r>
    </w:p>
    <w:p w:rsidR="00D47A5D" w:rsidRPr="000603FC" w:rsidRDefault="00C85168" w:rsidP="00D47A5D">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Одним із головних ресурсів громади є земля, а основою економіки – </w:t>
      </w:r>
      <w:r w:rsidRPr="000603FC">
        <w:rPr>
          <w:rFonts w:ascii="Times New Roman" w:hAnsi="Times New Roman"/>
          <w:b/>
          <w:bCs/>
          <w:color w:val="000000" w:themeColor="text1"/>
          <w:sz w:val="28"/>
          <w:szCs w:val="28"/>
        </w:rPr>
        <w:t>сільське господарство</w:t>
      </w:r>
      <w:r w:rsidRPr="000603FC">
        <w:rPr>
          <w:rFonts w:ascii="Times New Roman" w:hAnsi="Times New Roman"/>
          <w:color w:val="000000" w:themeColor="text1"/>
          <w:sz w:val="28"/>
          <w:szCs w:val="28"/>
        </w:rPr>
        <w:t xml:space="preserve">, що займає </w:t>
      </w:r>
      <w:r w:rsidRPr="000603FC">
        <w:rPr>
          <w:rFonts w:ascii="Times New Roman" w:hAnsi="Times New Roman"/>
          <w:b/>
          <w:bCs/>
          <w:color w:val="000000" w:themeColor="text1"/>
          <w:sz w:val="28"/>
          <w:szCs w:val="28"/>
        </w:rPr>
        <w:t>58% території</w:t>
      </w:r>
      <w:r w:rsidRPr="000603FC">
        <w:rPr>
          <w:rFonts w:ascii="Times New Roman" w:hAnsi="Times New Roman"/>
          <w:color w:val="000000" w:themeColor="text1"/>
          <w:sz w:val="28"/>
          <w:szCs w:val="28"/>
        </w:rPr>
        <w:t xml:space="preserve">. В оренді аграріїв перебуває близько </w:t>
      </w:r>
      <w:r w:rsidRPr="000603FC">
        <w:rPr>
          <w:rFonts w:ascii="Times New Roman" w:hAnsi="Times New Roman"/>
          <w:b/>
          <w:bCs/>
          <w:color w:val="000000" w:themeColor="text1"/>
          <w:sz w:val="28"/>
          <w:szCs w:val="28"/>
        </w:rPr>
        <w:t>60 тис. га сільськогосподарських угідь</w:t>
      </w:r>
      <w:r w:rsidRPr="000603FC">
        <w:rPr>
          <w:rFonts w:ascii="Times New Roman" w:hAnsi="Times New Roman"/>
          <w:color w:val="000000" w:themeColor="text1"/>
          <w:sz w:val="28"/>
          <w:szCs w:val="28"/>
        </w:rPr>
        <w:t xml:space="preserve"> (60% від загальної площі угідь). </w:t>
      </w:r>
    </w:p>
    <w:p w:rsidR="00C85168" w:rsidRPr="000603FC" w:rsidRDefault="00C85168" w:rsidP="00D47A5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працюють кілька значних сільськогосподарських підприємств, а також невеликі індивідуальні фермерські господарства. Основна спеціалізація – вирощування зернових та олійних культур, тоді як тваринництво розвивається переважно у дрібних господарствах.</w:t>
      </w:r>
    </w:p>
    <w:p w:rsidR="00D47A5D" w:rsidRPr="000603FC" w:rsidRDefault="007F1203" w:rsidP="00D47A5D">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З початком повномасштабного вторгнення загострилися проблеми зі збутом сільськогосподарської продукції, особливо з експортом.</w:t>
      </w:r>
    </w:p>
    <w:p w:rsidR="007F1203" w:rsidRPr="000603FC" w:rsidRDefault="007F1203" w:rsidP="00D47A5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 економічну активність також негативно впливають високі ціни на енергоносії та паливо, низька купівельна спроможність населення й проблеми з логістикою.</w:t>
      </w:r>
    </w:p>
    <w:p w:rsidR="007F1203" w:rsidRPr="000603FC" w:rsidRDefault="007F1203" w:rsidP="00680CC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Іншим важливим ресурсом є </w:t>
      </w:r>
      <w:r w:rsidRPr="000603FC">
        <w:rPr>
          <w:rFonts w:ascii="Times New Roman" w:hAnsi="Times New Roman"/>
          <w:b/>
          <w:bCs/>
          <w:color w:val="000000" w:themeColor="text1"/>
          <w:sz w:val="28"/>
          <w:szCs w:val="28"/>
        </w:rPr>
        <w:t>ліси</w:t>
      </w:r>
      <w:r w:rsidRPr="000603FC">
        <w:rPr>
          <w:rFonts w:ascii="Times New Roman" w:hAnsi="Times New Roman"/>
          <w:color w:val="000000" w:themeColor="text1"/>
          <w:sz w:val="28"/>
          <w:szCs w:val="28"/>
        </w:rPr>
        <w:t xml:space="preserve">, які займають </w:t>
      </w:r>
      <w:r w:rsidRPr="000603FC">
        <w:rPr>
          <w:rFonts w:ascii="Times New Roman" w:hAnsi="Times New Roman"/>
          <w:b/>
          <w:bCs/>
          <w:color w:val="000000" w:themeColor="text1"/>
          <w:sz w:val="28"/>
          <w:szCs w:val="28"/>
        </w:rPr>
        <w:t>32% площі громади</w:t>
      </w:r>
      <w:r w:rsidRPr="000603FC">
        <w:rPr>
          <w:rFonts w:ascii="Times New Roman" w:hAnsi="Times New Roman"/>
          <w:color w:val="000000" w:themeColor="text1"/>
          <w:sz w:val="28"/>
          <w:szCs w:val="28"/>
        </w:rPr>
        <w:t xml:space="preserve">. Найбільшим за виробничими потужностями є </w:t>
      </w:r>
      <w:r w:rsidRPr="000603FC">
        <w:rPr>
          <w:rFonts w:ascii="Times New Roman" w:hAnsi="Times New Roman"/>
          <w:b/>
          <w:bCs/>
          <w:color w:val="000000" w:themeColor="text1"/>
          <w:sz w:val="28"/>
          <w:szCs w:val="28"/>
        </w:rPr>
        <w:t>Філія Північний лісовий офіс ДП «Ліси України» Новгород-Сіверське надлісництво</w:t>
      </w:r>
      <w:r w:rsidRPr="000603FC">
        <w:rPr>
          <w:rFonts w:ascii="Times New Roman" w:hAnsi="Times New Roman"/>
          <w:color w:val="000000" w:themeColor="text1"/>
          <w:sz w:val="28"/>
          <w:szCs w:val="28"/>
        </w:rPr>
        <w:t xml:space="preserve">, у підпорядкуванні якого перебуває майже </w:t>
      </w:r>
      <w:r w:rsidRPr="000603FC">
        <w:rPr>
          <w:rFonts w:ascii="Times New Roman" w:hAnsi="Times New Roman"/>
          <w:b/>
          <w:bCs/>
          <w:color w:val="000000" w:themeColor="text1"/>
          <w:sz w:val="28"/>
          <w:szCs w:val="28"/>
        </w:rPr>
        <w:t>64 тис. га лісів</w:t>
      </w:r>
      <w:r w:rsidRPr="000603FC">
        <w:rPr>
          <w:rFonts w:ascii="Times New Roman" w:hAnsi="Times New Roman"/>
          <w:color w:val="000000" w:themeColor="text1"/>
          <w:sz w:val="28"/>
          <w:szCs w:val="28"/>
        </w:rPr>
        <w:t xml:space="preserve"> Новгород-Сіверської та Семенівської громад. У громаді також працюють </w:t>
      </w:r>
      <w:r w:rsidRPr="000603FC">
        <w:rPr>
          <w:rFonts w:ascii="Times New Roman" w:hAnsi="Times New Roman"/>
          <w:b/>
          <w:bCs/>
          <w:color w:val="000000" w:themeColor="text1"/>
          <w:sz w:val="28"/>
          <w:szCs w:val="28"/>
        </w:rPr>
        <w:t>7 підприємств</w:t>
      </w:r>
      <w:r w:rsidRPr="000603FC">
        <w:rPr>
          <w:rFonts w:ascii="Times New Roman" w:hAnsi="Times New Roman"/>
          <w:color w:val="000000" w:themeColor="text1"/>
          <w:sz w:val="28"/>
          <w:szCs w:val="28"/>
        </w:rPr>
        <w:t>, що спеціалізуються на лісопереробці.</w:t>
      </w:r>
    </w:p>
    <w:p w:rsidR="009C53E0" w:rsidRPr="000603FC" w:rsidRDefault="009C53E0" w:rsidP="00FA695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 xml:space="preserve">Попри значний потенціал сільського та лісового господарства, </w:t>
      </w:r>
      <w:r w:rsidRPr="000603FC">
        <w:rPr>
          <w:rFonts w:ascii="Times New Roman" w:hAnsi="Times New Roman"/>
          <w:b/>
          <w:bCs/>
          <w:color w:val="000000" w:themeColor="text1"/>
          <w:sz w:val="28"/>
          <w:szCs w:val="28"/>
        </w:rPr>
        <w:t>переробна промисловість розвинена недостатньо</w:t>
      </w:r>
      <w:r w:rsidRPr="000603FC">
        <w:rPr>
          <w:rFonts w:ascii="Times New Roman" w:hAnsi="Times New Roman"/>
          <w:color w:val="000000" w:themeColor="text1"/>
          <w:sz w:val="28"/>
          <w:szCs w:val="28"/>
        </w:rPr>
        <w:t>. Відсутні стимули для бізнесу, слабко розвинута підтримка підприємництва, не забезпечено диверсифікацію його форм. Ситуацію ускладнює близькість до державного кордону з рф (</w:t>
      </w:r>
      <w:r w:rsidR="005B6902">
        <w:rPr>
          <w:rFonts w:ascii="Times New Roman" w:hAnsi="Times New Roman"/>
          <w:color w:val="000000" w:themeColor="text1"/>
          <w:sz w:val="28"/>
          <w:szCs w:val="28"/>
          <w:lang w:val="uk-UA"/>
        </w:rPr>
        <w:t>50</w:t>
      </w:r>
      <w:r w:rsidRPr="000603FC">
        <w:rPr>
          <w:rFonts w:ascii="Times New Roman" w:hAnsi="Times New Roman"/>
          <w:color w:val="000000" w:themeColor="text1"/>
          <w:sz w:val="28"/>
          <w:szCs w:val="28"/>
        </w:rPr>
        <w:t xml:space="preserve"> км), що стримує потенційних інвесторів.</w:t>
      </w:r>
    </w:p>
    <w:p w:rsidR="009C53E0" w:rsidRPr="000603FC" w:rsidRDefault="009C53E0" w:rsidP="00BA04D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в громаді перебувало на обліку 1044 суб’єкти господарювання, з них:</w:t>
      </w:r>
      <w:r w:rsidR="00132FA7">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702 фізичних осіб – підприємців;</w:t>
      </w:r>
      <w:r w:rsidR="00132FA7">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342 юридичні особи.</w:t>
      </w:r>
    </w:p>
    <w:p w:rsidR="00CC70A2" w:rsidRPr="000603FC" w:rsidRDefault="009C53E0" w:rsidP="00A47C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сфері підприємництва працюють 100 малих та середніх підприємств, серед яких:</w:t>
      </w:r>
      <w:r w:rsidR="00132FA7">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92 – малі;8 – середні.</w:t>
      </w:r>
    </w:p>
    <w:p w:rsidR="00067FC1" w:rsidRPr="000603FC" w:rsidRDefault="00CC70A2" w:rsidP="00067FC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На підприємствах громади зайнято близько 2200 осіб, що становить 90% від загальної чисельності працівників у сфері економіки громади. Кількість фізичних осіб-підприємців налічує 702 особи. Протягом року їх кількість зросла на 72, зокрема завдяки активній участі мешканців у держ</w:t>
      </w:r>
      <w:r w:rsidR="00951FD9" w:rsidRPr="000603FC">
        <w:rPr>
          <w:rFonts w:ascii="Times New Roman" w:hAnsi="Times New Roman"/>
          <w:color w:val="000000" w:themeColor="text1"/>
          <w:sz w:val="28"/>
          <w:szCs w:val="28"/>
        </w:rPr>
        <w:t>авних та грантових програмах із</w:t>
      </w:r>
      <w:r w:rsidRPr="000603FC">
        <w:rPr>
          <w:rFonts w:ascii="Times New Roman" w:hAnsi="Times New Roman"/>
          <w:color w:val="000000" w:themeColor="text1"/>
          <w:sz w:val="28"/>
          <w:szCs w:val="28"/>
        </w:rPr>
        <w:t>започаткування та розвитку власної справи.</w:t>
      </w:r>
    </w:p>
    <w:p w:rsidR="00CC70A2" w:rsidRPr="000603FC" w:rsidRDefault="00CC70A2" w:rsidP="00BD5DC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 метою створення сприятливих умов для підвищення підприємницької активності населення, а також для підтримки діючих підприємців і фермерів, у 2022 році в громаді було засновано Центр підтримки підприємництва та туризму.</w:t>
      </w:r>
    </w:p>
    <w:p w:rsidR="00D47A5D" w:rsidRPr="000603FC" w:rsidRDefault="0025383C" w:rsidP="007E1FBA">
      <w:pPr>
        <w:pStyle w:val="11"/>
        <w:ind w:firstLine="567"/>
        <w:jc w:val="both"/>
        <w:rPr>
          <w:rFonts w:ascii="Times New Roman" w:eastAsia="Cambria" w:hAnsi="Times New Roman"/>
          <w:color w:val="000000" w:themeColor="text1"/>
          <w:sz w:val="28"/>
          <w:szCs w:val="28"/>
          <w:lang w:val="uk-UA"/>
        </w:rPr>
      </w:pPr>
      <w:r w:rsidRPr="000603FC">
        <w:rPr>
          <w:rFonts w:ascii="Times New Roman" w:hAnsi="Times New Roman"/>
          <w:color w:val="000000" w:themeColor="text1"/>
          <w:sz w:val="28"/>
          <w:szCs w:val="28"/>
        </w:rPr>
        <w:t xml:space="preserve">З початку дії воєнного стану в Україні випадків релокації бізнесу до громади не зафіксовано. </w:t>
      </w:r>
      <w:r w:rsidR="00FA2852" w:rsidRPr="000603FC">
        <w:rPr>
          <w:rFonts w:ascii="Times New Roman" w:eastAsia="Cambria" w:hAnsi="Times New Roman"/>
          <w:color w:val="000000" w:themeColor="text1"/>
          <w:sz w:val="28"/>
          <w:szCs w:val="28"/>
          <w:lang w:val="uk-UA"/>
        </w:rPr>
        <w:t>Суб’єкти господарювання отримували гранти на створення нового або розширення існуючого бізнесу.</w:t>
      </w:r>
    </w:p>
    <w:p w:rsidR="00D47A5D" w:rsidRPr="000603FC" w:rsidRDefault="00D47A5D" w:rsidP="00E01DD1">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постійно проводиться робота щодо залучення міжнародної технічної допомоги. Станом на 01.01.2025 міською радою підписано 12 меморандумів про співпрацю з іноземними організаціями, які реалізують проєкти у сферах водопостачання, цивільного захисту, освіти та інших галузях.</w:t>
      </w:r>
    </w:p>
    <w:p w:rsidR="00516122" w:rsidRPr="000603FC" w:rsidRDefault="00D47A5D" w:rsidP="00E01DD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Водночас громада стикається з низкою викликів на ринку праці:нестача працівників-чоловіків, особливо серед молоді, через мобілізацію; дефіцит кваліфікованих кадрів.Значна частина жителів (переважно у сільській місцевості) є самозайнятими на присадибних ділянках. </w:t>
      </w:r>
    </w:p>
    <w:p w:rsidR="00D47A5D" w:rsidRPr="000603FC" w:rsidRDefault="00D47A5D" w:rsidP="00E01DD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На 01.01.2025 на обліку в Новгород-Сіверській районній філії Чернігівського обласного центру зайнятості перебувало та отримувало комплекс соціальних послуг 1234 безробітних осіб. Протягом року на облік взято 805 безробітних, що у 1,5 рази більше, ніж у минулому році. Чисельність безробітного населення становила 583 особи, з яких  153 отримували допомогу по безробіттю. З числа внутрішньо переміщених осіб на обліку в службі зайнятості перебувало 333 безробітних, з них було працевлаштовано - 78 осіб, залучено до громадських та інших тимчасових робіт - 68 осіб.</w:t>
      </w:r>
    </w:p>
    <w:p w:rsidR="00FA2852" w:rsidRPr="000603FC" w:rsidRDefault="00FA2852" w:rsidP="00FA6958">
      <w:pPr>
        <w:pStyle w:val="11"/>
        <w:jc w:val="both"/>
        <w:rPr>
          <w:rFonts w:ascii="Times New Roman" w:hAnsi="Times New Roman"/>
          <w:color w:val="000000" w:themeColor="text1"/>
          <w:sz w:val="28"/>
          <w:szCs w:val="28"/>
          <w:lang w:val="uk-UA"/>
        </w:rPr>
      </w:pPr>
    </w:p>
    <w:p w:rsidR="008E0F1F" w:rsidRDefault="008E0F1F" w:rsidP="001A6727">
      <w:pPr>
        <w:spacing w:after="0" w:line="240" w:lineRule="auto"/>
        <w:ind w:firstLine="567"/>
        <w:jc w:val="both"/>
        <w:rPr>
          <w:rFonts w:ascii="Times New Roman" w:hAnsi="Times New Roman"/>
          <w:b/>
          <w:i/>
          <w:color w:val="000000" w:themeColor="text1"/>
          <w:sz w:val="28"/>
          <w:szCs w:val="28"/>
          <w:lang w:val="uk-UA"/>
        </w:rPr>
      </w:pPr>
    </w:p>
    <w:p w:rsidR="00E145FB"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2.1.8. Фінансовий стан громади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До бюджету Новгород–Сіверської  міської територіальної  громади за  2024 рік надійшло доходів у сумі 392867,0 тис. грн, з них до загального фонду – 344736,9 тис. грн та до спеціального фонду – 48130,1 тис. грн. У порівнянні з минулим роком надходження до бюджету збільшилися на 41,9% або на 114102,6 тис.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Доходи загального фонду</w:t>
      </w:r>
      <w:r w:rsidRPr="000603FC">
        <w:rPr>
          <w:rFonts w:ascii="Times New Roman" w:hAnsi="Times New Roman"/>
          <w:color w:val="000000" w:themeColor="text1"/>
          <w:sz w:val="28"/>
          <w:szCs w:val="28"/>
          <w:lang w:val="uk-UA"/>
        </w:rPr>
        <w:t xml:space="preserve"> без врахування міжбюджетних трансфертів складали 150023,7 тис.грн (43,5% загального обсягу надходжень, обсяг власних доходів загального фонду бюджету у порівнянні 2023 роком скоротився на  36818,2 тис. грн (-19,7%), в тому числі за найбільшими надходженнями: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ПДФО – 83581,4 тис.грн (55,7% власних надходжень бюджету, порівняно з 2023 роком менше на 48829,8 тис. грн, або на 36,9% (в основному за рахунок спрямування у 2024 році ПДФО з військовослужбовців до Державного бюджету).</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Місцеві податки та збори – 45272,5 тис. грн (30,2% власних надходжень бюджету, темп росту до попереднього року – 19,5% (+7376,2 тис. грн), з них: податок на майно – 18186,1 тис.грн (порівняно з 2023 роком менше на 6,3%  (-1216,6 тис. грн), в т. ч. податок на нерухоме майно – 2159,9 тис.грн (в порівнянні з 2023 роком на 52,2% (+743,4 тис. грн) більше), плата за землю (земельний податок  та орендна плата – 16 001,2 тис.грн (надходження зменшилися на 10,9% (-1 957,9 тис. грн); єдиний податок – 27039,1 тис. грн, (більше надходжень 2023 року на 46,3% (+8560,8 тис.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Внутрішні податки і збори – 11339, тис. грн (7,6% власних надходжень, темп росту до попереднього року – 27,8% (+2463,6 тис.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До загального фонду бюджету</w:t>
      </w:r>
      <w:r w:rsidRPr="000603FC">
        <w:rPr>
          <w:rFonts w:ascii="Times New Roman" w:hAnsi="Times New Roman"/>
          <w:color w:val="000000" w:themeColor="text1"/>
          <w:sz w:val="28"/>
          <w:szCs w:val="28"/>
          <w:lang w:val="uk-UA"/>
        </w:rPr>
        <w:t xml:space="preserve"> Новгород-Сіверської міської територіальної громади надійшло офіційних трансфертів – 194713,2 тис.грн, 56,5% обсягу надходжень загального фонду бюджету громади (більше на 131611,8 тис. грн (+171,7%) до 2023 року), в тому числі:</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t>Базова дотація – 9876,2 тис.грн (менше на 9,1% (-987,4 тис. грн) попереднього року);</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t>Додаткова дотація з державного бюджету на здійснення повноважень органів місцевого самоврядування на деокупованих, тимчасово окупованих та інших територіях України, що зазнали негативного впливу у зв’язку з повномасштабною агресією Російської федерації – 126199,8 тис. грн.</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t>Субвенція з державного бюджету місцевим бюджетам  – 54392,2 тис грн,  в тому числі:</w:t>
      </w:r>
      <w:r w:rsidR="00C05F8B" w:rsidRPr="000E0E4D">
        <w:rPr>
          <w:rFonts w:ascii="Times New Roman" w:hAnsi="Times New Roman"/>
          <w:color w:val="000000" w:themeColor="text1"/>
          <w:sz w:val="28"/>
          <w:szCs w:val="28"/>
          <w:lang w:val="uk-UA"/>
        </w:rPr>
        <w:t>на забезпечення</w:t>
      </w:r>
      <w:r w:rsidRPr="000E0E4D">
        <w:rPr>
          <w:rFonts w:ascii="Times New Roman" w:hAnsi="Times New Roman"/>
          <w:color w:val="000000" w:themeColor="text1"/>
          <w:sz w:val="28"/>
          <w:szCs w:val="28"/>
          <w:lang w:val="uk-UA"/>
        </w:rPr>
        <w:t xml:space="preserve"> харчування учнів початкових класів закладів загальної середньої освіти – 362,7 тис. грн, освітня субвенція – 54029,5 тис. грн, більше ніж у 2023 році на 6,7% (+ 3 399,5 тис. грн).</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lastRenderedPageBreak/>
        <w:t>Субвенції з місцевих бюджетів іншим місцевим бюджетам загалом складають 4245,0 тис. грн, з них:на виплату грошової компенсації за належні для отримання жилі приміщення для сімей осіб, визначених пунктами  2 - 5 частини першої статті 10-1 Закону України «Про статус ветеранів війни, гарантії їх соціального захисту, для осіб з інвалідністю І - ІІ групи, яка настала внаслідок поранення, контузії, каліцтва або захворювання, одержаних під час безпосередньої участі в антитерористичній операції,забезпечення її проведення, здійснення заходів їз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забезпечення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визначених пунктами 11-14 частини другої  статті 7 Закону України « Про статус ветеранів війни, гарантії їх соціального захисту» , та які потребують поліпшення житлових умов за рахунок відповідної субвенції з державного бюджету  у сумі 1 943,1 тис. грн;на здійснення переданих видатків у сфері освіти за рахунок коштів освітньої субвенції у сумі 1535,2 тис. грн,  у порівнянні з 2023 роком   на 401,2 тис. грн більше;на надання державної підтримки особам з особливими освітніми потребами за рахунок відповідної  субвенції з державного бюджету у сумі 151,2 тис. грн, або 80,3% планових призначень звітного періоду, у порівнянні  з 2023 роком на 4,7 тис. грн менше;на забезпечення якісної, сучасної та доступної загальної середньої освіти «Нова українська школа» за рахунок відповідної субвенції з державного бюджету у сумі 4453,4 тис. грн, або 100% планових призначень звітного періоду;іншої субвенції з місцевого бюджету у сумі 162,0 тис. грн,  та на 84,2 тис. грн менше проти  2023 року.</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Доходи спеціального фонду</w:t>
      </w:r>
      <w:r w:rsidRPr="000603FC">
        <w:rPr>
          <w:rFonts w:ascii="Times New Roman" w:hAnsi="Times New Roman"/>
          <w:color w:val="000000" w:themeColor="text1"/>
          <w:sz w:val="28"/>
          <w:szCs w:val="28"/>
          <w:lang w:val="uk-UA"/>
        </w:rPr>
        <w:t xml:space="preserve"> – 48 130,1 тис. грн, з них:</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42692,4 тис. грн – власні надходження бюджетних установ;</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 xml:space="preserve">414,7 тис.грн – грошові стягнення за шкоду, заподіяну порушенням законодавства про охорону навколишнього природного середовища внаслідок господарської та іншої діяльності; </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71,9 тис.грн – екологічний податок.</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4951,1 тис грн – офіційні трансферти спеціального фонду, в тому числі субвенції з:державного бюджету місцевим бюджетам на забезпечення харчування учнів початкових класів загальної середньої освіти – 1005,8 тис. грн; державного бюджету місцевим бюджетам на покращення якості гарячого харчування учнів початкових класів загальної середньої освіти – 96,3 тис. грн</w:t>
      </w:r>
      <w:r w:rsidR="003D5EF7" w:rsidRPr="00723699">
        <w:rPr>
          <w:rFonts w:ascii="Times New Roman" w:hAnsi="Times New Roman"/>
          <w:color w:val="000000" w:themeColor="text1"/>
          <w:sz w:val="28"/>
          <w:szCs w:val="28"/>
          <w:lang w:val="uk-UA"/>
        </w:rPr>
        <w:t xml:space="preserve">; </w:t>
      </w:r>
      <w:r w:rsidRPr="00723699">
        <w:rPr>
          <w:rFonts w:ascii="Times New Roman" w:hAnsi="Times New Roman"/>
          <w:color w:val="000000" w:themeColor="text1"/>
          <w:sz w:val="28"/>
          <w:szCs w:val="28"/>
          <w:lang w:val="uk-UA"/>
        </w:rPr>
        <w:t xml:space="preserve">місцевого бюджету за рахунок залишку коштів освітньої субвенції, що утворився на початок бюджетного періоду – 3849,0 тис. грн.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lastRenderedPageBreak/>
        <w:t>Видаткова частина бюджету громади</w:t>
      </w:r>
      <w:r w:rsidRPr="000603FC">
        <w:rPr>
          <w:rFonts w:ascii="Times New Roman" w:hAnsi="Times New Roman"/>
          <w:color w:val="000000" w:themeColor="text1"/>
          <w:sz w:val="28"/>
          <w:szCs w:val="28"/>
          <w:lang w:val="uk-UA"/>
        </w:rPr>
        <w:t xml:space="preserve"> – 283648,1 тис.грн (загальний фонд бюджету  громади – 221422,3 тис. грн, спеціальний фонд бюджету – 62225,8 тис. грн).</w:t>
      </w:r>
    </w:p>
    <w:p w:rsidR="00FA2852" w:rsidRPr="000603FC" w:rsidRDefault="00FA2852" w:rsidP="001A6727">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Структура видаткової частини бюджету в розрізі галузей:«Освіта» – 137157,8 тис.грн (48,4%);«Державне управління» – 42043,3 тис.грн (14,8%);«Соціальний захист та соціальне забезпечення» – 25308,3 тис. грн (8,9%);«Культура і мистецтво» – 14099,2 тис. грн (5,0%);«Житлово-комунальне господарство» – 21214,0 тис.г рн (7,5%);«Охорона здоров’я» – 10220,0 тис. грн (3,6%);«Інша діяльність» – 12706,1 тис. грн (4,5%);«Фізична культура і спорт» – 2358,3 тис. грн (0,8%);«Міжбюджетні трансферти» – 1691,0 тис. грн (0,6%);«Економічна діяльність» – 16850,1 тис. грн (5,9%).</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Захищені статті видатків загального фонду бюджету громади у 2024 році – 186751,1 тис. грн (84,3%), з них оплата праці з нарахуваннями на заробітну плату – 165678,0 тис.грн (74,8%).</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Видатки бюджету розвитку спеціального фонду бюджету в сумі 18910,1 тис.грн (6,7% видаткової частини бюджету), на одного мешканця – 847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Бюджет Новгород-Сіверської міської територіальної громади </w:t>
      </w:r>
      <w:r w:rsidRPr="000603FC">
        <w:rPr>
          <w:rFonts w:ascii="Times New Roman" w:hAnsi="Times New Roman"/>
          <w:b/>
          <w:color w:val="000000" w:themeColor="text1"/>
          <w:sz w:val="28"/>
          <w:szCs w:val="28"/>
          <w:lang w:val="uk-UA"/>
        </w:rPr>
        <w:t>на 2025 рік</w:t>
      </w:r>
      <w:r w:rsidRPr="000603FC">
        <w:rPr>
          <w:rFonts w:ascii="Times New Roman" w:hAnsi="Times New Roman"/>
          <w:color w:val="000000" w:themeColor="text1"/>
          <w:sz w:val="28"/>
          <w:szCs w:val="28"/>
          <w:lang w:val="uk-UA"/>
        </w:rPr>
        <w:t xml:space="preserve"> обрахований у сумі 204389,9 тис. грн, в тому числі: доходи загального фонду – 203266,6 тис. грн, доходи спеціального  фонду – 1123,3 тис. грн. Доходи загального фонду бюджету на 20304,7 тис. грн (-13,5% ) менше, ніж в 2024 році. Одним із факторів, що впливає на зменшення надходжень у 2025 є зменшення надходжень від плати за землю, у зв’язку з тим, що землі та лісові масиви територій громади, які розташовані неподалік державного кордону  з російською федерацією, через обстріли з боку держави-агресора, являються потенційно засміченими вибухонебезпечними предметами, що зменшує, а інколи і унеможливлює здійснення господарської діяльності суб’єктами господарювання.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2.1.9. Структура виконавчих органів громади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У структуру Новгород-Сіверської міської  ради входить 15 відділів та 4 сектора.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Керівництво міської ради: міський голова, секретар, заступник міського голови з питань діяльності виконавчих органів, заступник міського голови, керуючий справами виконавчого комітету міської ради.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У громаді утворений 1 старостинський округ. Працюють 15  старост.</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Загальний склад Новгород-Сіверської міської  ради восьмого скликання становить 26 депутатів, у тому числі 10 жінок (39%). У раді створено 3 постійні комісії.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Виконавчий комітет складається з 33 осіб, у тому числі 14 жінок (42%).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 xml:space="preserve">Статуту громада не має </w:t>
      </w:r>
    </w:p>
    <w:p w:rsidR="00FA2852" w:rsidRPr="000603FC" w:rsidRDefault="00FA2852" w:rsidP="00781DF5">
      <w:pPr>
        <w:spacing w:after="0" w:line="240" w:lineRule="auto"/>
        <w:ind w:firstLine="567"/>
        <w:jc w:val="both"/>
        <w:rPr>
          <w:rFonts w:ascii="Times New Roman" w:hAnsi="Times New Roman"/>
          <w:iCs/>
          <w:color w:val="000000" w:themeColor="text1"/>
          <w:sz w:val="28"/>
          <w:szCs w:val="28"/>
          <w:lang w:val="uk-UA"/>
        </w:rPr>
      </w:pPr>
      <w:r w:rsidRPr="000603FC">
        <w:rPr>
          <w:rFonts w:ascii="Times New Roman" w:hAnsi="Times New Roman"/>
          <w:iCs/>
          <w:color w:val="000000" w:themeColor="text1"/>
          <w:sz w:val="28"/>
          <w:szCs w:val="28"/>
          <w:lang w:val="uk-UA"/>
        </w:rPr>
        <w:t>Працівники міської ради є ініціативні, з довгостроковою орієнтацією та такі, що не бояться ризику, новатори. Між працівниками тісна взаємодія, завдяки якій досягається максимальний результат. Всі важливі посади в апараті та підрозділах міської ради укомплектовані.</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iCs/>
          <w:color w:val="000000" w:themeColor="text1"/>
          <w:sz w:val="28"/>
          <w:szCs w:val="28"/>
          <w:lang w:val="uk-UA"/>
        </w:rPr>
        <w:t>Працівники, в основному, мають стаж роботи в органах місцевого самоврядування від 10 до 15 років. Для підвищення кваліфікації постійно проводяться навчання, стажування, обмін досвідом тощо.</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У громаді з метою надання юридичним особам, підприємцям і населенню своєчасних та якісних адміністративних послуг функціонує</w:t>
      </w:r>
      <w:r w:rsidRPr="000603FC">
        <w:rPr>
          <w:rFonts w:ascii="Times New Roman" w:hAnsi="Times New Roman"/>
          <w:bCs/>
          <w:color w:val="000000" w:themeColor="text1"/>
          <w:sz w:val="28"/>
          <w:szCs w:val="28"/>
          <w:lang w:val="uk-UA"/>
        </w:rPr>
        <w:t xml:space="preserve"> ЦНАП </w:t>
      </w:r>
      <w:r w:rsidRPr="000603FC">
        <w:rPr>
          <w:rFonts w:ascii="Times New Roman" w:hAnsi="Times New Roman"/>
          <w:color w:val="000000" w:themeColor="text1"/>
          <w:sz w:val="28"/>
          <w:szCs w:val="28"/>
          <w:lang w:val="uk-UA"/>
        </w:rPr>
        <w:t>Новгород-Сіверської міської ради, який в достатній кількості забезпечений комп’ютерною технікою та матеріальною базою.</w:t>
      </w:r>
    </w:p>
    <w:p w:rsidR="00FA2852" w:rsidRPr="000603FC" w:rsidRDefault="00FA2852" w:rsidP="00781DF5">
      <w:pPr>
        <w:spacing w:after="0" w:line="240" w:lineRule="auto"/>
        <w:ind w:firstLine="567"/>
        <w:jc w:val="both"/>
        <w:rPr>
          <w:rFonts w:ascii="Times New Roman" w:hAnsi="Times New Roman"/>
          <w:color w:val="000000" w:themeColor="text1"/>
          <w:sz w:val="28"/>
          <w:szCs w:val="28"/>
          <w:shd w:val="clear" w:color="auto" w:fill="FFFFFF"/>
          <w:lang w:val="uk-UA"/>
        </w:rPr>
      </w:pPr>
      <w:r w:rsidRPr="000603FC">
        <w:rPr>
          <w:rFonts w:ascii="Times New Roman" w:hAnsi="Times New Roman"/>
          <w:color w:val="000000" w:themeColor="text1"/>
          <w:sz w:val="28"/>
          <w:szCs w:val="28"/>
          <w:shd w:val="clear" w:color="auto" w:fill="FFFFFF"/>
          <w:lang w:val="uk-UA"/>
        </w:rPr>
        <w:t xml:space="preserve">Підключені Автоматизована система "Реєстр територіальних громад", Державний реєстр актів цивільного стану,Єдиний державний реєстр юридичних осіб, фізичних осіб-підприємців та громадських формувань, Державний реєстр прав на нерухоме майно,  комплексна послуга «є-Малятко», платформа центрів Дія, портал Єдиної державної електронної системи у сфері будівництва тощо. </w:t>
      </w:r>
      <w:r w:rsidRPr="000603FC">
        <w:rPr>
          <w:rFonts w:ascii="Times New Roman" w:hAnsi="Times New Roman"/>
          <w:color w:val="000000" w:themeColor="text1"/>
          <w:sz w:val="28"/>
          <w:szCs w:val="28"/>
          <w:lang w:val="uk-UA"/>
        </w:rPr>
        <w:t xml:space="preserve">Працівники відділу (ЦНАП) </w:t>
      </w:r>
      <w:r w:rsidRPr="000603FC">
        <w:rPr>
          <w:rFonts w:ascii="Times New Roman" w:hAnsi="Times New Roman"/>
          <w:color w:val="000000" w:themeColor="text1"/>
          <w:sz w:val="28"/>
          <w:szCs w:val="28"/>
          <w:shd w:val="clear" w:color="auto" w:fill="FFFFFF"/>
          <w:lang w:val="uk-UA"/>
        </w:rPr>
        <w:t xml:space="preserve">приймають заяви для </w:t>
      </w:r>
      <w:r w:rsidRPr="000603FC">
        <w:rPr>
          <w:rFonts w:ascii="Times New Roman" w:hAnsi="Times New Roman"/>
          <w:color w:val="000000" w:themeColor="text1"/>
          <w:sz w:val="28"/>
          <w:szCs w:val="28"/>
          <w:lang w:val="uk-UA"/>
        </w:rPr>
        <w:t>державної реєстрації громадських формувань.</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Загальна кількість адміністративних послуг, що надаються через ЦНАП - 271 , з них 174 надаються виконавчими органами міської ради, 97 – територіальними органами центральних органів виконавчої влади, визначених розпорядженням Кабінету Міністрів України від 16.05.2014 №523. З Центром співпрацюють 13 суб’єктів надання адміністративних послуг.</w:t>
      </w:r>
    </w:p>
    <w:p w:rsidR="00FA2852" w:rsidRPr="000603FC" w:rsidRDefault="00FA2852" w:rsidP="00E145FB">
      <w:pPr>
        <w:spacing w:after="0" w:line="240" w:lineRule="auto"/>
        <w:jc w:val="both"/>
        <w:rPr>
          <w:rFonts w:ascii="Times New Roman" w:hAnsi="Times New Roman"/>
          <w:color w:val="000000" w:themeColor="text1"/>
          <w:sz w:val="28"/>
          <w:szCs w:val="28"/>
          <w:lang w:val="uk-UA"/>
        </w:rPr>
      </w:pPr>
    </w:p>
    <w:p w:rsidR="009A3C54"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2.1.10. Громадська активність, неурядовий та соціаль</w:t>
      </w:r>
      <w:r w:rsidR="009A3C54" w:rsidRPr="000603FC">
        <w:rPr>
          <w:rFonts w:ascii="Times New Roman" w:hAnsi="Times New Roman"/>
          <w:b/>
          <w:i/>
          <w:color w:val="000000" w:themeColor="text1"/>
          <w:sz w:val="28"/>
          <w:szCs w:val="28"/>
          <w:lang w:val="uk-UA"/>
        </w:rPr>
        <w:t>ний сектори, що діють у громаді</w:t>
      </w:r>
      <w:bookmarkStart w:id="12" w:name="_Toc183533120"/>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Загалом, активність громадських організацій у громаді є достатньою. У громаді діють ГО «Деснянська ліга натуралістів», ГО «Княжий град», ГО «Учасники АТО Новгород-Сіверщини», Молодіжна рада та Молодіжний простір. Окрім того, у громаді зареєстровано 47 ОСББ, функціонують волонтерські та ветеранські організації, а також об’єднання мешканців за інтересами (спортивні: волейбол, теніс, армрестлінг, фітнес, йога, джампінг; б’юті-індустрія, бджільництво). Найбільш активна проєктна волонтерська співпраця відбувається з ГО «Княжий град».</w:t>
      </w:r>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Громада сприяє активній роботі громадськості: надає приміщення для проведення заходів та інформує про гранти. Міська рада співпрацює з громадськими організаціями та реалізує спільні проєкти.</w:t>
      </w:r>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Потребує покращення співпраця громади з бізнес-спільнотою.</w:t>
      </w:r>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 умовах сьогодення люди об’єдналися навколо допомоги фронту: плетуть сітки, виготовляють окопні свічки, збирають допомогу та проводять благодійні концерти.</w:t>
      </w:r>
    </w:p>
    <w:p w:rsidR="00D63863" w:rsidRPr="000603FC" w:rsidRDefault="00D63863" w:rsidP="001A6727">
      <w:pPr>
        <w:spacing w:after="0" w:line="240" w:lineRule="auto"/>
        <w:jc w:val="both"/>
        <w:rPr>
          <w:rFonts w:ascii="Times New Roman" w:hAnsi="Times New Roman"/>
          <w:color w:val="000000" w:themeColor="text1"/>
          <w:sz w:val="28"/>
          <w:szCs w:val="28"/>
          <w:lang w:val="uk-UA"/>
        </w:rPr>
      </w:pPr>
    </w:p>
    <w:p w:rsidR="00FA2852" w:rsidRPr="000603FC" w:rsidRDefault="00FA2852" w:rsidP="003A1530">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 Висновки з соціологічного дослідження умов життя та якості публічних послуг в територіальній громаді</w:t>
      </w:r>
      <w:bookmarkEnd w:id="12"/>
    </w:p>
    <w:p w:rsidR="009A3C54" w:rsidRPr="000603FC" w:rsidRDefault="009A3C54" w:rsidP="009A3C54">
      <w:pPr>
        <w:spacing w:after="0" w:line="240" w:lineRule="auto"/>
        <w:jc w:val="both"/>
        <w:rPr>
          <w:rFonts w:ascii="Times New Roman" w:hAnsi="Times New Roman"/>
          <w:b/>
          <w:color w:val="000000" w:themeColor="text1"/>
          <w:sz w:val="16"/>
          <w:szCs w:val="16"/>
          <w:lang w:val="uk-UA"/>
        </w:rPr>
      </w:pPr>
    </w:p>
    <w:p w:rsidR="009A3C54"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2.2.1. Загальні відомості про дослідження</w:t>
      </w:r>
    </w:p>
    <w:p w:rsidR="00650536" w:rsidRPr="000603FC" w:rsidRDefault="00650536" w:rsidP="001A6727">
      <w:pPr>
        <w:pStyle w:val="af8"/>
        <w:ind w:firstLine="567"/>
        <w:jc w:val="both"/>
        <w:rPr>
          <w:color w:val="000000" w:themeColor="text1"/>
          <w:sz w:val="28"/>
          <w:szCs w:val="28"/>
        </w:rPr>
      </w:pPr>
      <w:r w:rsidRPr="000603FC">
        <w:rPr>
          <w:color w:val="000000" w:themeColor="text1"/>
          <w:sz w:val="28"/>
          <w:szCs w:val="28"/>
        </w:rPr>
        <w:t>Метою дослідження було визначення чинників, які впливають на збалансований місцевий розвиток. Дослідження зосереджувалося на трьох напрямках:</w:t>
      </w:r>
    </w:p>
    <w:p w:rsidR="00650536" w:rsidRPr="000603FC" w:rsidRDefault="00650536" w:rsidP="00723699">
      <w:pPr>
        <w:pStyle w:val="af8"/>
        <w:ind w:firstLine="567"/>
        <w:jc w:val="both"/>
        <w:rPr>
          <w:color w:val="000000" w:themeColor="text1"/>
          <w:sz w:val="28"/>
          <w:szCs w:val="28"/>
        </w:rPr>
      </w:pPr>
      <w:r w:rsidRPr="000603FC">
        <w:rPr>
          <w:color w:val="000000" w:themeColor="text1"/>
          <w:sz w:val="28"/>
          <w:szCs w:val="28"/>
        </w:rPr>
        <w:t>чинниках, що впливають на якість життя людей;</w:t>
      </w:r>
    </w:p>
    <w:p w:rsidR="00650536" w:rsidRPr="000603FC" w:rsidRDefault="00650536" w:rsidP="00723699">
      <w:pPr>
        <w:pStyle w:val="af8"/>
        <w:ind w:firstLine="567"/>
        <w:jc w:val="both"/>
        <w:rPr>
          <w:color w:val="000000" w:themeColor="text1"/>
          <w:sz w:val="28"/>
          <w:szCs w:val="28"/>
        </w:rPr>
      </w:pPr>
      <w:r w:rsidRPr="000603FC">
        <w:rPr>
          <w:color w:val="000000" w:themeColor="text1"/>
          <w:sz w:val="28"/>
          <w:szCs w:val="28"/>
        </w:rPr>
        <w:t>послугах, які надаються інституціями місцевого самоврядування;</w:t>
      </w:r>
    </w:p>
    <w:p w:rsidR="00650536" w:rsidRPr="000603FC" w:rsidRDefault="00650536" w:rsidP="00723699">
      <w:pPr>
        <w:pStyle w:val="af8"/>
        <w:ind w:firstLine="567"/>
        <w:jc w:val="both"/>
        <w:rPr>
          <w:color w:val="000000" w:themeColor="text1"/>
          <w:sz w:val="28"/>
          <w:szCs w:val="28"/>
        </w:rPr>
      </w:pPr>
      <w:r w:rsidRPr="000603FC">
        <w:rPr>
          <w:color w:val="000000" w:themeColor="text1"/>
          <w:sz w:val="28"/>
          <w:szCs w:val="28"/>
        </w:rPr>
        <w:t>напрямках розвитку громади.</w:t>
      </w:r>
    </w:p>
    <w:p w:rsidR="00650536" w:rsidRPr="000603FC" w:rsidRDefault="00650536" w:rsidP="001A6727">
      <w:pPr>
        <w:pStyle w:val="af8"/>
        <w:ind w:firstLine="567"/>
        <w:jc w:val="both"/>
        <w:rPr>
          <w:color w:val="000000" w:themeColor="text1"/>
          <w:sz w:val="28"/>
          <w:szCs w:val="28"/>
        </w:rPr>
      </w:pPr>
      <w:r w:rsidRPr="000603FC">
        <w:rPr>
          <w:color w:val="000000" w:themeColor="text1"/>
          <w:sz w:val="28"/>
          <w:szCs w:val="28"/>
        </w:rPr>
        <w:t>Такий підхід дозволив висвітлити, з одного боку, питання, пов’язані з якістю життя мешканців, що нерозривно пов’язано з чинниками рівня життя, стану місцевої інфраструктури, економіки, соціального розвитку та стану навколишнього середовища. З іншого боку, дослідження охоплює питання, що стосуються більш широкого спектру послуг, які надаються органами місцевого самоврядування, та можливостей їх розвитку.</w:t>
      </w:r>
    </w:p>
    <w:p w:rsidR="009A3C54" w:rsidRPr="000603FC" w:rsidRDefault="009A3C54" w:rsidP="001A6727">
      <w:pPr>
        <w:spacing w:after="0" w:line="240" w:lineRule="auto"/>
        <w:ind w:firstLine="567"/>
        <w:jc w:val="both"/>
        <w:rPr>
          <w:rFonts w:ascii="Times New Roman" w:hAnsi="Times New Roman"/>
          <w:color w:val="000000" w:themeColor="text1"/>
          <w:sz w:val="28"/>
          <w:szCs w:val="28"/>
          <w:lang w:val="uk-UA"/>
        </w:rPr>
      </w:pPr>
    </w:p>
    <w:p w:rsidR="00626550"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2.2.2. Методологічні інформації</w:t>
      </w:r>
    </w:p>
    <w:p w:rsidR="00680CCF" w:rsidRPr="000603FC" w:rsidRDefault="00680CCF" w:rsidP="00680CCF">
      <w:pPr>
        <w:pStyle w:val="af8"/>
        <w:ind w:firstLine="567"/>
        <w:jc w:val="both"/>
        <w:rPr>
          <w:color w:val="000000" w:themeColor="text1"/>
          <w:sz w:val="28"/>
          <w:szCs w:val="28"/>
        </w:rPr>
      </w:pPr>
      <w:r w:rsidRPr="000603FC">
        <w:rPr>
          <w:color w:val="000000" w:themeColor="text1"/>
          <w:sz w:val="28"/>
          <w:szCs w:val="28"/>
        </w:rPr>
        <w:t xml:space="preserve">В умовах військового стану в Україні не було можливості проводити опитування громадян традиційним методом «face-to-face» по домогосподарствах. Тому було обрано підхід онлайн-опитування на платформі </w:t>
      </w:r>
      <w:hyperlink r:id="rId16" w:tgtFrame="_new" w:history="1">
        <w:r w:rsidRPr="000603FC">
          <w:rPr>
            <w:rStyle w:val="a4"/>
            <w:color w:val="000000" w:themeColor="text1"/>
            <w:sz w:val="28"/>
            <w:szCs w:val="28"/>
          </w:rPr>
          <w:t>www.webanketa.com</w:t>
        </w:r>
      </w:hyperlink>
      <w:r w:rsidRPr="000603FC">
        <w:rPr>
          <w:color w:val="000000" w:themeColor="text1"/>
          <w:sz w:val="28"/>
          <w:szCs w:val="28"/>
        </w:rPr>
        <w:t>.</w:t>
      </w:r>
    </w:p>
    <w:p w:rsidR="00680CCF" w:rsidRPr="000603FC" w:rsidRDefault="00680CCF" w:rsidP="00680CCF">
      <w:pPr>
        <w:pStyle w:val="af8"/>
        <w:ind w:firstLine="567"/>
        <w:jc w:val="both"/>
        <w:rPr>
          <w:color w:val="000000" w:themeColor="text1"/>
          <w:sz w:val="28"/>
          <w:szCs w:val="28"/>
        </w:rPr>
      </w:pPr>
      <w:r w:rsidRPr="000603FC">
        <w:rPr>
          <w:color w:val="000000" w:themeColor="text1"/>
          <w:sz w:val="28"/>
          <w:szCs w:val="28"/>
        </w:rPr>
        <w:t>З огляду на це, дослідження не є повністю репрезентативним, проте дозволяє відстежити певні тенденції, оцінити якість послуг та визначити бажані напрямки розвитку громади. При аналізі даних враховувалися: кількість отриманих відповідей на кожне запитання, відсоток відповідей «не знаю» та те, що одиницею аналізу була конкретна особа.</w:t>
      </w:r>
    </w:p>
    <w:p w:rsidR="00680CCF" w:rsidRPr="000603FC" w:rsidRDefault="00680CCF" w:rsidP="00680CCF">
      <w:pPr>
        <w:pStyle w:val="af8"/>
        <w:ind w:firstLine="567"/>
        <w:jc w:val="both"/>
        <w:rPr>
          <w:color w:val="000000" w:themeColor="text1"/>
          <w:sz w:val="28"/>
          <w:szCs w:val="28"/>
        </w:rPr>
      </w:pPr>
      <w:r w:rsidRPr="000603FC">
        <w:rPr>
          <w:color w:val="000000" w:themeColor="text1"/>
          <w:sz w:val="28"/>
          <w:szCs w:val="28"/>
        </w:rPr>
        <w:t>Дослідження проведено в листопаді–грудні 2024 року. Участь у анкетуванні взяли 270 осіб. Більшість респондентів – працездатного віку (88%), з них 20% чоловіків і 80% жінок. Респонденти проживають у 23 населених пунктах громади. Також 28 осіб зазначили, що є внутрішньо переміщеними особами.</w:t>
      </w:r>
    </w:p>
    <w:p w:rsidR="00626550" w:rsidRPr="000603FC" w:rsidRDefault="00626550" w:rsidP="00680CCF">
      <w:pPr>
        <w:spacing w:after="0" w:line="240" w:lineRule="auto"/>
        <w:jc w:val="both"/>
        <w:rPr>
          <w:rFonts w:ascii="Times New Roman" w:eastAsia="Times New Roman" w:hAnsi="Times New Roman"/>
          <w:bCs/>
          <w:color w:val="000000" w:themeColor="text1"/>
          <w:sz w:val="28"/>
          <w:szCs w:val="28"/>
          <w:lang w:val="uk-UA" w:eastAsia="pl-PL"/>
        </w:rPr>
      </w:pPr>
    </w:p>
    <w:p w:rsidR="00626550"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2.2.3. Ставлення жителів</w:t>
      </w:r>
    </w:p>
    <w:p w:rsidR="006B0360" w:rsidRDefault="00F4382C" w:rsidP="00F4382C">
      <w:pPr>
        <w:pStyle w:val="af8"/>
        <w:ind w:firstLine="567"/>
        <w:jc w:val="both"/>
        <w:rPr>
          <w:color w:val="000000" w:themeColor="text1"/>
          <w:sz w:val="28"/>
          <w:szCs w:val="28"/>
          <w:lang w:val="uk-UA"/>
        </w:rPr>
      </w:pPr>
      <w:r w:rsidRPr="000603FC">
        <w:rPr>
          <w:color w:val="000000" w:themeColor="text1"/>
          <w:sz w:val="28"/>
          <w:szCs w:val="28"/>
        </w:rPr>
        <w:t xml:space="preserve">На запитання «Чи є громада гарним місцем для життя та розвитку?» </w:t>
      </w:r>
    </w:p>
    <w:p w:rsidR="00723699" w:rsidRDefault="00F4382C" w:rsidP="006B0360">
      <w:pPr>
        <w:pStyle w:val="af8"/>
        <w:jc w:val="both"/>
        <w:rPr>
          <w:color w:val="000000" w:themeColor="text1"/>
          <w:sz w:val="28"/>
          <w:szCs w:val="28"/>
          <w:lang w:val="uk-UA"/>
        </w:rPr>
      </w:pPr>
      <w:r w:rsidRPr="000603FC">
        <w:rPr>
          <w:color w:val="000000" w:themeColor="text1"/>
          <w:sz w:val="28"/>
          <w:szCs w:val="28"/>
        </w:rPr>
        <w:t xml:space="preserve">26% респондентів відповіли схвально, 50% оцінили громаду як посередню, </w:t>
      </w:r>
    </w:p>
    <w:p w:rsidR="00F4382C" w:rsidRPr="00723699" w:rsidRDefault="00F4382C" w:rsidP="00723699">
      <w:pPr>
        <w:pStyle w:val="af8"/>
        <w:jc w:val="both"/>
        <w:rPr>
          <w:color w:val="000000" w:themeColor="text1"/>
          <w:sz w:val="28"/>
          <w:szCs w:val="28"/>
          <w:lang w:val="uk-UA"/>
        </w:rPr>
      </w:pPr>
      <w:r w:rsidRPr="000603FC">
        <w:rPr>
          <w:color w:val="000000" w:themeColor="text1"/>
          <w:sz w:val="28"/>
          <w:szCs w:val="28"/>
        </w:rPr>
        <w:lastRenderedPageBreak/>
        <w:t>17% – скоріше незадоволені та 6% – дуже незадоволені.</w:t>
      </w:r>
    </w:p>
    <w:p w:rsidR="00F4382C" w:rsidRPr="000603FC" w:rsidRDefault="00F4382C" w:rsidP="00F4382C">
      <w:pPr>
        <w:pStyle w:val="af8"/>
        <w:ind w:firstLine="567"/>
        <w:jc w:val="both"/>
        <w:rPr>
          <w:color w:val="000000" w:themeColor="text1"/>
          <w:sz w:val="28"/>
          <w:szCs w:val="28"/>
        </w:rPr>
      </w:pPr>
      <w:r w:rsidRPr="000603FC">
        <w:rPr>
          <w:color w:val="000000" w:themeColor="text1"/>
          <w:sz w:val="28"/>
          <w:szCs w:val="28"/>
        </w:rPr>
        <w:t xml:space="preserve">Те, що половина опитаних оцінила громаду «посередньо», є тривожною тенденцією і свідчить про відсутність чіткої оцінки щодо якості життя в громаді. Це підтверджується й відповіддю на запитання «Чи плануєте проживати у громаді найближчі 10 років?»: 59% респондентів висловили бажання залишитися, лише 8% – намір виїхати, а кожен третій – вагається у прийнятті рішення. Частково така невизначеність може бути пов’язана з війною та близькістю до кордону з </w:t>
      </w:r>
      <w:r w:rsidRPr="000603FC">
        <w:rPr>
          <w:color w:val="000000" w:themeColor="text1"/>
          <w:sz w:val="28"/>
          <w:szCs w:val="28"/>
          <w:lang w:val="uk-UA"/>
        </w:rPr>
        <w:t>рф</w:t>
      </w:r>
      <w:r w:rsidRPr="000603FC">
        <w:rPr>
          <w:color w:val="000000" w:themeColor="text1"/>
          <w:sz w:val="28"/>
          <w:szCs w:val="28"/>
        </w:rPr>
        <w:t>.</w:t>
      </w:r>
    </w:p>
    <w:p w:rsidR="00F4382C" w:rsidRPr="000603FC" w:rsidRDefault="00F4382C" w:rsidP="00F4382C">
      <w:pPr>
        <w:pStyle w:val="af8"/>
        <w:ind w:firstLine="567"/>
        <w:jc w:val="both"/>
        <w:rPr>
          <w:color w:val="000000" w:themeColor="text1"/>
          <w:sz w:val="28"/>
          <w:szCs w:val="28"/>
        </w:rPr>
      </w:pPr>
      <w:r w:rsidRPr="000603FC">
        <w:rPr>
          <w:color w:val="000000" w:themeColor="text1"/>
          <w:sz w:val="28"/>
          <w:szCs w:val="28"/>
        </w:rPr>
        <w:t>На запитання «Для кого громада є гарним місцем для життя та розвитку?» більшість респондентів відповіли: для людей похилого віку, родин із дітьми, дітей, внутрішньо переміщених осіб, молоді та підприємців. Понад 20% респондентів відзначили громаду як сприятливу для проживання ВПО, що є нетиповим результатом, адже у опитуванні брали участь лише 10% внутрішньо переміщених осіб. Це може свідчити про активне залучення місцевих мешканців у процес інтеграції ВПО в громаду.</w:t>
      </w:r>
    </w:p>
    <w:p w:rsidR="00F4382C" w:rsidRPr="000603FC" w:rsidRDefault="00F4382C" w:rsidP="00781DF5">
      <w:pPr>
        <w:spacing w:after="0" w:line="240" w:lineRule="auto"/>
        <w:ind w:firstLine="567"/>
        <w:jc w:val="both"/>
        <w:rPr>
          <w:rFonts w:ascii="Times New Roman" w:eastAsia="Times New Roman" w:hAnsi="Times New Roman"/>
          <w:bCs/>
          <w:color w:val="000000" w:themeColor="text1"/>
          <w:sz w:val="28"/>
          <w:szCs w:val="28"/>
          <w:lang w:val="uk-UA" w:eastAsia="pl-PL"/>
        </w:rPr>
      </w:pPr>
    </w:p>
    <w:p w:rsidR="00CA3E24" w:rsidRPr="000603FC" w:rsidRDefault="00CA3E24" w:rsidP="00CA3E24">
      <w:pPr>
        <w:pStyle w:val="af7"/>
        <w:keepNext/>
        <w:spacing w:after="80" w:line="259" w:lineRule="auto"/>
        <w:jc w:val="center"/>
        <w:rPr>
          <w:i/>
          <w:color w:val="000000" w:themeColor="text1"/>
          <w:sz w:val="28"/>
          <w:szCs w:val="28"/>
          <w:lang w:val="uk-UA"/>
        </w:rPr>
      </w:pPr>
      <w:r w:rsidRPr="000603FC">
        <w:rPr>
          <w:i/>
          <w:color w:val="000000" w:themeColor="text1"/>
          <w:sz w:val="28"/>
          <w:szCs w:val="28"/>
          <w:lang w:val="uk-UA"/>
        </w:rPr>
        <w:t>Рисунок 3. Для кого громада є гарним місцем для життя та розвитку?</w:t>
      </w:r>
    </w:p>
    <w:p w:rsidR="00FA2852" w:rsidRPr="000603FC" w:rsidRDefault="00FA2852" w:rsidP="00C278E7">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noProof/>
          <w:color w:val="000000" w:themeColor="text1"/>
          <w:sz w:val="28"/>
          <w:szCs w:val="28"/>
          <w:lang w:val="uk-UA" w:eastAsia="uk-UA"/>
        </w:rPr>
        <w:drawing>
          <wp:inline distT="0" distB="0" distL="0" distR="0">
            <wp:extent cx="6080760" cy="2722245"/>
            <wp:effectExtent l="19050" t="0" r="15240" b="1905"/>
            <wp:docPr id="22"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3366F" w:rsidRPr="000603FC" w:rsidRDefault="00E3366F"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lang w:val="uk-UA"/>
        </w:rPr>
        <w:t xml:space="preserve">48% опитаних жителів вважають, що канали зв'язку між керівництвом громади та мешканцями, які зараз використовуються, забезпечують ефективний і швидкий доступ до інформації про події у громаді. </w:t>
      </w:r>
      <w:r w:rsidRPr="000603FC">
        <w:rPr>
          <w:rFonts w:ascii="Times New Roman" w:hAnsi="Times New Roman"/>
          <w:color w:val="000000" w:themeColor="text1"/>
          <w:sz w:val="28"/>
          <w:szCs w:val="28"/>
        </w:rPr>
        <w:t>Водночас 34,4% не погоджуються з цим твердженням, а 18% – не визначилися. Незважаючи на позитивну складову, ці результати свідчать про те, що владі громади варто приділяти ще більше уваги питанням комунікації з мешканцями.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Більшість респондентів віддають перевагу таким способам інформування органами влади: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59% – соціальні мережі (Facebook, Instagram);</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45% – особисті зустрічі з офіційними особами;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38,5% – офіційна інтернет-сторінка ради громади;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25% – дошки оголошень;</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17% – газета;</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18% – групи в онлайн-месенджері Telegram;</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14% – групи у Viber.</w:t>
      </w:r>
    </w:p>
    <w:p w:rsidR="00840B2B" w:rsidRPr="000603FC" w:rsidRDefault="00840B2B"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40% мешканців вважають, що у громаді загалом переважає доброзичливість і добросусідські відносини, тоді як 16% мають протилежну думку. Безпечною свою громаду вважають лише 16% опитаних, ще 40% оцінюють рівень громадської безпеки як середній. Водночас 38,5% респондентів почуваються незахищеними. Разом з тим, у відкритих відповідях 18 учасників опитування відзначили безпеку та спокій серед позитивних аспектів життя в громаді. Натомість 24 респонденти серед негативних аспектів назвали близькість до кордону з рф. Питання будівництва та облаштування укриттів посіло друге місце серед пріоритетних напрямів інфраструктурних інвестицій. </w:t>
      </w:r>
    </w:p>
    <w:p w:rsidR="00840B2B" w:rsidRPr="000603FC" w:rsidRDefault="00840B2B" w:rsidP="000A7D7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Отже, рівень громадської безпеки у громаді можна вважати задовільним, однак необхідно приділяти більше уваги питанням безпеки, пов’язаним із воєнними ризиками.</w:t>
      </w:r>
    </w:p>
    <w:p w:rsidR="00FA690B" w:rsidRPr="000603FC" w:rsidRDefault="00FA690B" w:rsidP="00382C88">
      <w:pPr>
        <w:spacing w:after="0" w:line="240" w:lineRule="auto"/>
        <w:jc w:val="both"/>
        <w:rPr>
          <w:rFonts w:ascii="Times New Roman" w:eastAsia="Times New Roman" w:hAnsi="Times New Roman"/>
          <w:bCs/>
          <w:color w:val="000000" w:themeColor="text1"/>
          <w:sz w:val="28"/>
          <w:szCs w:val="28"/>
          <w:lang w:val="uk-UA" w:eastAsia="pl-PL"/>
        </w:rPr>
      </w:pPr>
    </w:p>
    <w:p w:rsidR="00FA2852" w:rsidRPr="000603FC" w:rsidRDefault="00FA2852" w:rsidP="00781DF5">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2.2.4. Оцінка умов життя та якості громадських послуг</w:t>
      </w:r>
    </w:p>
    <w:p w:rsidR="00387F9F" w:rsidRPr="000603FC" w:rsidRDefault="00FA2852" w:rsidP="004D67AF">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 xml:space="preserve">Даний розділ містить оцінку мешканцями основних умов життя в громаді та отримуваних послуг </w:t>
      </w:r>
      <w:r w:rsidR="00303D1F" w:rsidRPr="000603FC">
        <w:rPr>
          <w:rFonts w:ascii="Times New Roman" w:eastAsia="Times New Roman" w:hAnsi="Times New Roman"/>
          <w:bCs/>
          <w:color w:val="000000" w:themeColor="text1"/>
          <w:sz w:val="28"/>
          <w:szCs w:val="28"/>
          <w:lang w:val="uk-UA" w:eastAsia="pl-PL"/>
        </w:rPr>
        <w:t>за</w:t>
      </w:r>
      <w:r w:rsidRPr="000603FC">
        <w:rPr>
          <w:rFonts w:ascii="Times New Roman" w:eastAsia="Times New Roman" w:hAnsi="Times New Roman"/>
          <w:bCs/>
          <w:color w:val="000000" w:themeColor="text1"/>
          <w:sz w:val="28"/>
          <w:szCs w:val="28"/>
          <w:lang w:val="uk-UA" w:eastAsia="pl-PL"/>
        </w:rPr>
        <w:t xml:space="preserve"> критеріям</w:t>
      </w:r>
      <w:r w:rsidR="00303D1F" w:rsidRPr="000603FC">
        <w:rPr>
          <w:rFonts w:ascii="Times New Roman" w:eastAsia="Times New Roman" w:hAnsi="Times New Roman"/>
          <w:bCs/>
          <w:color w:val="000000" w:themeColor="text1"/>
          <w:sz w:val="28"/>
          <w:szCs w:val="28"/>
          <w:lang w:val="uk-UA" w:eastAsia="pl-PL"/>
        </w:rPr>
        <w:t>и«</w:t>
      </w:r>
      <w:r w:rsidRPr="000603FC">
        <w:rPr>
          <w:rFonts w:ascii="Times New Roman" w:eastAsia="Times New Roman" w:hAnsi="Times New Roman"/>
          <w:bCs/>
          <w:color w:val="000000" w:themeColor="text1"/>
          <w:sz w:val="28"/>
          <w:szCs w:val="28"/>
          <w:lang w:val="uk-UA" w:eastAsia="pl-PL"/>
        </w:rPr>
        <w:t>добре/погано</w:t>
      </w:r>
      <w:r w:rsidR="00303D1F" w:rsidRPr="000603FC">
        <w:rPr>
          <w:rFonts w:ascii="Times New Roman" w:eastAsia="Times New Roman" w:hAnsi="Times New Roman"/>
          <w:bCs/>
          <w:color w:val="000000" w:themeColor="text1"/>
          <w:sz w:val="28"/>
          <w:szCs w:val="28"/>
          <w:lang w:val="uk-UA" w:eastAsia="pl-PL"/>
        </w:rPr>
        <w:t>»</w:t>
      </w:r>
      <w:r w:rsidRPr="000603FC">
        <w:rPr>
          <w:rFonts w:ascii="Times New Roman" w:eastAsia="Times New Roman" w:hAnsi="Times New Roman"/>
          <w:bCs/>
          <w:color w:val="000000" w:themeColor="text1"/>
          <w:sz w:val="28"/>
          <w:szCs w:val="28"/>
          <w:lang w:val="uk-UA" w:eastAsia="pl-PL"/>
        </w:rPr>
        <w:t xml:space="preserve">, а також </w:t>
      </w:r>
      <w:r w:rsidR="00303D1F" w:rsidRPr="000603FC">
        <w:rPr>
          <w:rFonts w:ascii="Times New Roman" w:eastAsia="Times New Roman" w:hAnsi="Times New Roman"/>
          <w:bCs/>
          <w:color w:val="000000" w:themeColor="text1"/>
          <w:sz w:val="28"/>
          <w:szCs w:val="28"/>
          <w:lang w:val="uk-UA" w:eastAsia="pl-PL"/>
        </w:rPr>
        <w:t>визначення їх важливості</w:t>
      </w:r>
      <w:r w:rsidRPr="000603FC">
        <w:rPr>
          <w:rFonts w:ascii="Times New Roman" w:eastAsia="Times New Roman" w:hAnsi="Times New Roman"/>
          <w:bCs/>
          <w:color w:val="000000" w:themeColor="text1"/>
          <w:sz w:val="28"/>
          <w:szCs w:val="28"/>
          <w:lang w:val="uk-UA" w:eastAsia="pl-PL"/>
        </w:rPr>
        <w:t xml:space="preserve"> для </w:t>
      </w:r>
      <w:r w:rsidR="00303D1F" w:rsidRPr="000603FC">
        <w:rPr>
          <w:rFonts w:ascii="Times New Roman" w:eastAsia="Times New Roman" w:hAnsi="Times New Roman"/>
          <w:bCs/>
          <w:color w:val="000000" w:themeColor="text1"/>
          <w:sz w:val="28"/>
          <w:szCs w:val="28"/>
          <w:lang w:val="uk-UA" w:eastAsia="pl-PL"/>
        </w:rPr>
        <w:t>респондентів</w:t>
      </w:r>
      <w:r w:rsidRPr="000603FC">
        <w:rPr>
          <w:rFonts w:ascii="Times New Roman" w:eastAsia="Times New Roman" w:hAnsi="Times New Roman"/>
          <w:bCs/>
          <w:color w:val="000000" w:themeColor="text1"/>
          <w:sz w:val="28"/>
          <w:szCs w:val="28"/>
          <w:lang w:val="uk-UA" w:eastAsia="pl-PL"/>
        </w:rPr>
        <w:t xml:space="preserve">. Цей </w:t>
      </w:r>
      <w:r w:rsidR="00303D1F" w:rsidRPr="000603FC">
        <w:rPr>
          <w:rFonts w:ascii="Times New Roman" w:eastAsia="Times New Roman" w:hAnsi="Times New Roman"/>
          <w:bCs/>
          <w:color w:val="000000" w:themeColor="text1"/>
          <w:sz w:val="28"/>
          <w:szCs w:val="28"/>
          <w:lang w:val="uk-UA" w:eastAsia="pl-PL"/>
        </w:rPr>
        <w:t>аналіз</w:t>
      </w:r>
      <w:r w:rsidRPr="000603FC">
        <w:rPr>
          <w:rFonts w:ascii="Times New Roman" w:eastAsia="Times New Roman" w:hAnsi="Times New Roman"/>
          <w:bCs/>
          <w:color w:val="000000" w:themeColor="text1"/>
          <w:sz w:val="28"/>
          <w:szCs w:val="28"/>
          <w:lang w:val="uk-UA" w:eastAsia="pl-PL"/>
        </w:rPr>
        <w:t xml:space="preserve"> є особливо важливим, оскільки дозволяє </w:t>
      </w:r>
    </w:p>
    <w:p w:rsidR="00303D1F" w:rsidRPr="000603FC" w:rsidRDefault="00303D1F" w:rsidP="00303D1F">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color w:val="000000" w:themeColor="text1"/>
          <w:sz w:val="28"/>
          <w:szCs w:val="28"/>
        </w:rPr>
        <w:t>розподілити різні умови життя та послуги за рівнем значущості та визначити послідовність вирішення проблем у різних сферах.</w:t>
      </w:r>
    </w:p>
    <w:p w:rsidR="003D5EF7" w:rsidRPr="000603FC" w:rsidRDefault="003D5EF7" w:rsidP="00387F9F">
      <w:pPr>
        <w:pStyle w:val="af7"/>
        <w:keepNext/>
        <w:spacing w:after="80" w:line="259" w:lineRule="auto"/>
        <w:jc w:val="center"/>
        <w:rPr>
          <w:i/>
          <w:color w:val="000000" w:themeColor="text1"/>
          <w:sz w:val="28"/>
          <w:szCs w:val="28"/>
          <w:lang w:val="uk-UA"/>
        </w:rPr>
      </w:pPr>
    </w:p>
    <w:p w:rsidR="003D5EF7" w:rsidRPr="000603FC" w:rsidRDefault="00387F9F" w:rsidP="003D5EF7">
      <w:pPr>
        <w:pStyle w:val="af7"/>
        <w:keepNext/>
        <w:spacing w:after="80" w:line="259" w:lineRule="auto"/>
        <w:jc w:val="center"/>
        <w:rPr>
          <w:i/>
          <w:color w:val="000000" w:themeColor="text1"/>
          <w:sz w:val="28"/>
          <w:szCs w:val="28"/>
          <w:lang w:val="uk-UA"/>
        </w:rPr>
      </w:pPr>
      <w:r w:rsidRPr="000603FC">
        <w:rPr>
          <w:i/>
          <w:color w:val="000000" w:themeColor="text1"/>
          <w:sz w:val="28"/>
          <w:szCs w:val="28"/>
          <w:lang w:val="uk-UA"/>
        </w:rPr>
        <w:t>Рисунок4. Оцінка різних аспектів життя в громади</w:t>
      </w:r>
    </w:p>
    <w:p w:rsidR="00FA2852" w:rsidRPr="000603FC" w:rsidRDefault="00FA2852" w:rsidP="00C278E7">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noProof/>
          <w:color w:val="000000" w:themeColor="text1"/>
          <w:sz w:val="28"/>
          <w:szCs w:val="28"/>
          <w:lang w:val="uk-UA" w:eastAsia="uk-UA"/>
        </w:rPr>
        <w:drawing>
          <wp:inline distT="0" distB="0" distL="0" distR="0">
            <wp:extent cx="6172200" cy="4381500"/>
            <wp:effectExtent l="0" t="0" r="0" b="0"/>
            <wp:docPr id="27" name="Діагра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00843" w:rsidRPr="000603FC" w:rsidRDefault="00900843" w:rsidP="00C278E7">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noProof/>
          <w:color w:val="000000" w:themeColor="text1"/>
          <w:sz w:val="28"/>
          <w:szCs w:val="28"/>
          <w:lang w:val="uk-UA" w:eastAsia="uk-UA"/>
        </w:rPr>
        <w:lastRenderedPageBreak/>
        <w:drawing>
          <wp:inline distT="0" distB="0" distL="0" distR="0">
            <wp:extent cx="6257925" cy="3609975"/>
            <wp:effectExtent l="0" t="0" r="0" b="0"/>
            <wp:docPr id="10" name="Діагра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A2852" w:rsidRPr="000603FC" w:rsidRDefault="00FA2852" w:rsidP="00900843">
      <w:pPr>
        <w:spacing w:after="0" w:line="240" w:lineRule="auto"/>
        <w:jc w:val="both"/>
        <w:rPr>
          <w:rFonts w:ascii="Times New Roman" w:eastAsia="Times New Roman" w:hAnsi="Times New Roman"/>
          <w:bCs/>
          <w:color w:val="000000" w:themeColor="text1"/>
          <w:sz w:val="28"/>
          <w:szCs w:val="28"/>
          <w:lang w:val="uk-UA" w:eastAsia="pl-PL"/>
        </w:rPr>
      </w:pPr>
    </w:p>
    <w:p w:rsidR="00BF3D6F" w:rsidRPr="000603FC" w:rsidRDefault="00BF3D6F" w:rsidP="00BF3D6F">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У цілому р</w:t>
      </w:r>
      <w:r w:rsidR="00FA2852" w:rsidRPr="000603FC">
        <w:rPr>
          <w:rFonts w:ascii="Times New Roman" w:eastAsia="Times New Roman" w:hAnsi="Times New Roman"/>
          <w:bCs/>
          <w:color w:val="000000" w:themeColor="text1"/>
          <w:sz w:val="28"/>
          <w:szCs w:val="28"/>
          <w:lang w:val="uk-UA" w:eastAsia="pl-PL"/>
        </w:rPr>
        <w:t xml:space="preserve">еспонденти </w:t>
      </w:r>
      <w:r w:rsidRPr="000603FC">
        <w:rPr>
          <w:rFonts w:ascii="Times New Roman" w:eastAsia="Times New Roman" w:hAnsi="Times New Roman"/>
          <w:bCs/>
          <w:color w:val="000000" w:themeColor="text1"/>
          <w:sz w:val="28"/>
          <w:szCs w:val="28"/>
          <w:lang w:val="uk-UA" w:eastAsia="pl-PL"/>
        </w:rPr>
        <w:t>досить</w:t>
      </w:r>
      <w:r w:rsidR="00FA2852" w:rsidRPr="000603FC">
        <w:rPr>
          <w:rFonts w:ascii="Times New Roman" w:eastAsia="Times New Roman" w:hAnsi="Times New Roman"/>
          <w:bCs/>
          <w:color w:val="000000" w:themeColor="text1"/>
          <w:sz w:val="28"/>
          <w:szCs w:val="28"/>
          <w:lang w:val="uk-UA" w:eastAsia="pl-PL"/>
        </w:rPr>
        <w:t xml:space="preserve"> високо оцінюють якість посл</w:t>
      </w:r>
      <w:r w:rsidRPr="000603FC">
        <w:rPr>
          <w:rFonts w:ascii="Times New Roman" w:eastAsia="Times New Roman" w:hAnsi="Times New Roman"/>
          <w:bCs/>
          <w:color w:val="000000" w:themeColor="text1"/>
          <w:sz w:val="28"/>
          <w:szCs w:val="28"/>
          <w:lang w:val="uk-UA" w:eastAsia="pl-PL"/>
        </w:rPr>
        <w:t>уг, що надаються владою громади. Зокрема:</w:t>
      </w:r>
      <w:r w:rsidR="00FA2852" w:rsidRPr="000603FC">
        <w:rPr>
          <w:rFonts w:ascii="Times New Roman" w:eastAsia="Times New Roman" w:hAnsi="Times New Roman"/>
          <w:bCs/>
          <w:color w:val="000000" w:themeColor="text1"/>
          <w:sz w:val="28"/>
          <w:szCs w:val="28"/>
          <w:lang w:val="uk-UA" w:eastAsia="pl-PL"/>
        </w:rPr>
        <w:t xml:space="preserve"> адміністративні послуги «дуже добре» та «добре» оцінили 46% </w:t>
      </w:r>
      <w:r w:rsidRPr="000603FC">
        <w:rPr>
          <w:rFonts w:ascii="Times New Roman" w:eastAsia="Times New Roman" w:hAnsi="Times New Roman"/>
          <w:bCs/>
          <w:color w:val="000000" w:themeColor="text1"/>
          <w:sz w:val="28"/>
          <w:szCs w:val="28"/>
          <w:lang w:val="uk-UA" w:eastAsia="pl-PL"/>
        </w:rPr>
        <w:t xml:space="preserve">опитаних, тоді як </w:t>
      </w:r>
      <w:r w:rsidR="00FA2852" w:rsidRPr="000603FC">
        <w:rPr>
          <w:rFonts w:ascii="Times New Roman" w:eastAsia="Times New Roman" w:hAnsi="Times New Roman"/>
          <w:bCs/>
          <w:color w:val="000000" w:themeColor="text1"/>
          <w:sz w:val="28"/>
          <w:szCs w:val="28"/>
          <w:lang w:val="uk-UA" w:eastAsia="pl-PL"/>
        </w:rPr>
        <w:t xml:space="preserve">12% </w:t>
      </w:r>
      <w:r w:rsidRPr="000603FC">
        <w:rPr>
          <w:rFonts w:ascii="Times New Roman" w:eastAsia="Times New Roman" w:hAnsi="Times New Roman"/>
          <w:bCs/>
          <w:color w:val="000000" w:themeColor="text1"/>
          <w:sz w:val="28"/>
          <w:szCs w:val="28"/>
          <w:lang w:val="uk-UA" w:eastAsia="pl-PL"/>
        </w:rPr>
        <w:t xml:space="preserve">залишилися </w:t>
      </w:r>
      <w:r w:rsidR="00FA2852" w:rsidRPr="000603FC">
        <w:rPr>
          <w:rFonts w:ascii="Times New Roman" w:eastAsia="Times New Roman" w:hAnsi="Times New Roman"/>
          <w:bCs/>
          <w:color w:val="000000" w:themeColor="text1"/>
          <w:sz w:val="28"/>
          <w:szCs w:val="28"/>
          <w:lang w:val="uk-UA" w:eastAsia="pl-PL"/>
        </w:rPr>
        <w:t>незадоволени</w:t>
      </w:r>
      <w:r w:rsidRPr="000603FC">
        <w:rPr>
          <w:rFonts w:ascii="Times New Roman" w:eastAsia="Times New Roman" w:hAnsi="Times New Roman"/>
          <w:bCs/>
          <w:color w:val="000000" w:themeColor="text1"/>
          <w:sz w:val="28"/>
          <w:szCs w:val="28"/>
          <w:lang w:val="uk-UA" w:eastAsia="pl-PL"/>
        </w:rPr>
        <w:t>ми</w:t>
      </w:r>
      <w:r w:rsidR="00FA2852" w:rsidRPr="000603FC">
        <w:rPr>
          <w:rFonts w:ascii="Times New Roman" w:eastAsia="Times New Roman" w:hAnsi="Times New Roman"/>
          <w:bCs/>
          <w:color w:val="000000" w:themeColor="text1"/>
          <w:sz w:val="28"/>
          <w:szCs w:val="28"/>
          <w:lang w:val="uk-UA" w:eastAsia="pl-PL"/>
        </w:rPr>
        <w:t>; соціальні послуги позитивно оцінили 38%</w:t>
      </w:r>
      <w:r w:rsidRPr="000603FC">
        <w:rPr>
          <w:rFonts w:ascii="Times New Roman" w:eastAsia="Times New Roman" w:hAnsi="Times New Roman"/>
          <w:bCs/>
          <w:color w:val="000000" w:themeColor="text1"/>
          <w:sz w:val="28"/>
          <w:szCs w:val="28"/>
          <w:lang w:val="uk-UA" w:eastAsia="pl-PL"/>
        </w:rPr>
        <w:t xml:space="preserve"> респондентів</w:t>
      </w:r>
      <w:r w:rsidR="00FA2852" w:rsidRPr="000603FC">
        <w:rPr>
          <w:rFonts w:ascii="Times New Roman" w:eastAsia="Times New Roman" w:hAnsi="Times New Roman"/>
          <w:bCs/>
          <w:color w:val="000000" w:themeColor="text1"/>
          <w:sz w:val="28"/>
          <w:szCs w:val="28"/>
          <w:lang w:val="uk-UA" w:eastAsia="pl-PL"/>
        </w:rPr>
        <w:t xml:space="preserve">, </w:t>
      </w:r>
      <w:r w:rsidRPr="000603FC">
        <w:rPr>
          <w:rFonts w:ascii="Times New Roman" w:eastAsia="Times New Roman" w:hAnsi="Times New Roman"/>
          <w:bCs/>
          <w:color w:val="000000" w:themeColor="text1"/>
          <w:sz w:val="28"/>
          <w:szCs w:val="28"/>
          <w:lang w:val="uk-UA" w:eastAsia="pl-PL"/>
        </w:rPr>
        <w:t xml:space="preserve">37% - як посередньо </w:t>
      </w:r>
      <w:r w:rsidR="00FA2852" w:rsidRPr="000603FC">
        <w:rPr>
          <w:rFonts w:ascii="Times New Roman" w:eastAsia="Times New Roman" w:hAnsi="Times New Roman"/>
          <w:bCs/>
          <w:color w:val="000000" w:themeColor="text1"/>
          <w:sz w:val="28"/>
          <w:szCs w:val="28"/>
          <w:lang w:val="uk-UA" w:eastAsia="pl-PL"/>
        </w:rPr>
        <w:t xml:space="preserve">, </w:t>
      </w:r>
      <w:r w:rsidRPr="000603FC">
        <w:rPr>
          <w:rFonts w:ascii="Times New Roman" w:eastAsia="Times New Roman" w:hAnsi="Times New Roman"/>
          <w:bCs/>
          <w:color w:val="000000" w:themeColor="text1"/>
          <w:sz w:val="28"/>
          <w:szCs w:val="28"/>
          <w:lang w:val="uk-UA" w:eastAsia="pl-PL"/>
        </w:rPr>
        <w:t xml:space="preserve">а 13% - </w:t>
      </w:r>
      <w:r w:rsidR="00FA2852" w:rsidRPr="000603FC">
        <w:rPr>
          <w:rFonts w:ascii="Times New Roman" w:eastAsia="Times New Roman" w:hAnsi="Times New Roman"/>
          <w:bCs/>
          <w:color w:val="000000" w:themeColor="text1"/>
          <w:sz w:val="28"/>
          <w:szCs w:val="28"/>
          <w:lang w:val="uk-UA" w:eastAsia="pl-PL"/>
        </w:rPr>
        <w:t xml:space="preserve">негативно. </w:t>
      </w:r>
      <w:r w:rsidRPr="000603FC">
        <w:rPr>
          <w:rFonts w:ascii="Times New Roman" w:hAnsi="Times New Roman"/>
          <w:color w:val="000000" w:themeColor="text1"/>
          <w:sz w:val="28"/>
          <w:szCs w:val="28"/>
        </w:rPr>
        <w:t xml:space="preserve">У відповідях на відкриті запитання послуги, які надає громада, посіли </w:t>
      </w:r>
      <w:r w:rsidRPr="000603FC">
        <w:rPr>
          <w:rStyle w:val="aff"/>
          <w:rFonts w:ascii="Times New Roman" w:hAnsi="Times New Roman"/>
          <w:color w:val="000000" w:themeColor="text1"/>
          <w:sz w:val="28"/>
          <w:szCs w:val="28"/>
        </w:rPr>
        <w:t>5-те місце</w:t>
      </w:r>
      <w:r w:rsidRPr="000603FC">
        <w:rPr>
          <w:rFonts w:ascii="Times New Roman" w:hAnsi="Times New Roman"/>
          <w:color w:val="000000" w:themeColor="text1"/>
          <w:sz w:val="28"/>
          <w:szCs w:val="28"/>
        </w:rPr>
        <w:t xml:space="preserve"> серед найважливіших позитивних аспектів життя. Водночас серед негативних аспектів опитувані на </w:t>
      </w:r>
      <w:r w:rsidRPr="000603FC">
        <w:rPr>
          <w:rStyle w:val="aff"/>
          <w:rFonts w:ascii="Times New Roman" w:hAnsi="Times New Roman"/>
          <w:color w:val="000000" w:themeColor="text1"/>
          <w:sz w:val="28"/>
          <w:szCs w:val="28"/>
        </w:rPr>
        <w:t>4-те місце</w:t>
      </w:r>
      <w:r w:rsidRPr="000603FC">
        <w:rPr>
          <w:rFonts w:ascii="Times New Roman" w:hAnsi="Times New Roman"/>
          <w:color w:val="000000" w:themeColor="text1"/>
          <w:sz w:val="28"/>
          <w:szCs w:val="28"/>
        </w:rPr>
        <w:t xml:space="preserve"> поставили відкритість та доступність керівництва громади й старост.</w:t>
      </w:r>
    </w:p>
    <w:p w:rsidR="009F0B8A" w:rsidRPr="000603FC" w:rsidRDefault="009F0B8A" w:rsidP="00781DF5">
      <w:pPr>
        <w:spacing w:after="0" w:line="240" w:lineRule="auto"/>
        <w:ind w:firstLine="567"/>
        <w:jc w:val="both"/>
        <w:rPr>
          <w:rFonts w:ascii="Times New Roman" w:eastAsia="Times New Roman" w:hAnsi="Times New Roman"/>
          <w:bCs/>
          <w:color w:val="000000" w:themeColor="text1"/>
          <w:sz w:val="28"/>
          <w:szCs w:val="28"/>
          <w:lang w:val="uk-UA" w:eastAsia="pl-PL"/>
        </w:rPr>
      </w:pPr>
    </w:p>
    <w:p w:rsidR="009F0B8A"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2.2.5. Оцінка стану навколишнього середовище та чистоти</w:t>
      </w:r>
    </w:p>
    <w:p w:rsidR="00CE5108" w:rsidRPr="000603FC" w:rsidRDefault="00357994" w:rsidP="00CE5108">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Стан навколишнього середовища у громаді оцінюється переважно позитивно. Естетичний вигляд громади (парки, зелені зони тощо) позитивно оцінили </w:t>
      </w:r>
      <w:r w:rsidRPr="000603FC">
        <w:rPr>
          <w:rFonts w:ascii="Times New Roman" w:hAnsi="Times New Roman"/>
          <w:b/>
          <w:bCs/>
          <w:color w:val="000000" w:themeColor="text1"/>
          <w:sz w:val="28"/>
          <w:szCs w:val="28"/>
        </w:rPr>
        <w:t>45% мешканців</w:t>
      </w:r>
      <w:r w:rsidRPr="000603FC">
        <w:rPr>
          <w:rFonts w:ascii="Times New Roman" w:hAnsi="Times New Roman"/>
          <w:color w:val="000000" w:themeColor="text1"/>
          <w:sz w:val="28"/>
          <w:szCs w:val="28"/>
        </w:rPr>
        <w:t xml:space="preserve">, </w:t>
      </w:r>
      <w:r w:rsidRPr="000603FC">
        <w:rPr>
          <w:rFonts w:ascii="Times New Roman" w:hAnsi="Times New Roman"/>
          <w:b/>
          <w:bCs/>
          <w:color w:val="000000" w:themeColor="text1"/>
          <w:sz w:val="28"/>
          <w:szCs w:val="28"/>
        </w:rPr>
        <w:t>40% – посередньо</w:t>
      </w:r>
      <w:r w:rsidRPr="000603FC">
        <w:rPr>
          <w:rFonts w:ascii="Times New Roman" w:hAnsi="Times New Roman"/>
          <w:color w:val="000000" w:themeColor="text1"/>
          <w:sz w:val="28"/>
          <w:szCs w:val="28"/>
        </w:rPr>
        <w:t xml:space="preserve">, а </w:t>
      </w:r>
      <w:r w:rsidRPr="000603FC">
        <w:rPr>
          <w:rFonts w:ascii="Times New Roman" w:hAnsi="Times New Roman"/>
          <w:b/>
          <w:bCs/>
          <w:color w:val="000000" w:themeColor="text1"/>
          <w:sz w:val="28"/>
          <w:szCs w:val="28"/>
        </w:rPr>
        <w:t>20% – негативно</w:t>
      </w:r>
      <w:r w:rsidRPr="000603FC">
        <w:rPr>
          <w:rFonts w:ascii="Times New Roman" w:hAnsi="Times New Roman"/>
          <w:color w:val="000000" w:themeColor="text1"/>
          <w:sz w:val="28"/>
          <w:szCs w:val="28"/>
        </w:rPr>
        <w:t xml:space="preserve">. Загальний стан навколишнього середовища позитивно оцінили </w:t>
      </w:r>
      <w:r w:rsidRPr="000603FC">
        <w:rPr>
          <w:rFonts w:ascii="Times New Roman" w:hAnsi="Times New Roman"/>
          <w:b/>
          <w:bCs/>
          <w:color w:val="000000" w:themeColor="text1"/>
          <w:sz w:val="28"/>
          <w:szCs w:val="28"/>
        </w:rPr>
        <w:t>50% респондентів</w:t>
      </w:r>
      <w:r w:rsidRPr="000603FC">
        <w:rPr>
          <w:rFonts w:ascii="Times New Roman" w:hAnsi="Times New Roman"/>
          <w:color w:val="000000" w:themeColor="text1"/>
          <w:sz w:val="28"/>
          <w:szCs w:val="28"/>
        </w:rPr>
        <w:t xml:space="preserve">, ще </w:t>
      </w:r>
      <w:r w:rsidRPr="000603FC">
        <w:rPr>
          <w:rFonts w:ascii="Times New Roman" w:hAnsi="Times New Roman"/>
          <w:b/>
          <w:bCs/>
          <w:color w:val="000000" w:themeColor="text1"/>
          <w:sz w:val="28"/>
          <w:szCs w:val="28"/>
        </w:rPr>
        <w:t>36% – посередньо.</w:t>
      </w:r>
      <w:r w:rsidRPr="000603FC">
        <w:rPr>
          <w:rFonts w:ascii="Times New Roman" w:hAnsi="Times New Roman"/>
          <w:color w:val="000000" w:themeColor="text1"/>
          <w:sz w:val="28"/>
          <w:szCs w:val="28"/>
        </w:rPr>
        <w:t xml:space="preserve"> У відповідях на відкриті питання природа, чисте повітря та екологічність громади були поставлені абсолютною більшістю респондентів на </w:t>
      </w:r>
      <w:r w:rsidRPr="000603FC">
        <w:rPr>
          <w:rFonts w:ascii="Times New Roman" w:hAnsi="Times New Roman"/>
          <w:b/>
          <w:bCs/>
          <w:color w:val="000000" w:themeColor="text1"/>
          <w:sz w:val="28"/>
          <w:szCs w:val="28"/>
        </w:rPr>
        <w:t>1-ше місце серед позитивних аспектів життя</w:t>
      </w:r>
      <w:r w:rsidRPr="000603FC">
        <w:rPr>
          <w:rFonts w:ascii="Times New Roman" w:hAnsi="Times New Roman"/>
          <w:color w:val="000000" w:themeColor="text1"/>
          <w:sz w:val="28"/>
          <w:szCs w:val="28"/>
        </w:rPr>
        <w:t xml:space="preserve">. </w:t>
      </w:r>
    </w:p>
    <w:p w:rsidR="008440FC" w:rsidRPr="000603FC" w:rsidRDefault="00357994" w:rsidP="00CE510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Питання благоустрою та чистоти посіло </w:t>
      </w:r>
      <w:r w:rsidRPr="000603FC">
        <w:rPr>
          <w:rFonts w:ascii="Times New Roman" w:hAnsi="Times New Roman"/>
          <w:b/>
          <w:bCs/>
          <w:color w:val="000000" w:themeColor="text1"/>
          <w:sz w:val="28"/>
          <w:szCs w:val="28"/>
        </w:rPr>
        <w:t>2-ге місце</w:t>
      </w:r>
      <w:r w:rsidRPr="000603FC">
        <w:rPr>
          <w:rFonts w:ascii="Times New Roman" w:hAnsi="Times New Roman"/>
          <w:color w:val="000000" w:themeColor="text1"/>
          <w:sz w:val="28"/>
          <w:szCs w:val="28"/>
        </w:rPr>
        <w:t>. Водночас 16 опитаних віднесли благоустрій до негативних аспектів.</w:t>
      </w:r>
      <w:r w:rsidR="00F5777C" w:rsidRPr="000603FC">
        <w:rPr>
          <w:rFonts w:ascii="Times New Roman" w:hAnsi="Times New Roman"/>
          <w:color w:val="000000" w:themeColor="text1"/>
          <w:sz w:val="28"/>
          <w:szCs w:val="28"/>
        </w:rPr>
        <w:t xml:space="preserve"> Окремо варто відзначити позитивну оцінку доступу та якості питної води, що відрізняє громаду від більшості інших: </w:t>
      </w:r>
      <w:r w:rsidR="00F5777C" w:rsidRPr="000603FC">
        <w:rPr>
          <w:rFonts w:ascii="Times New Roman" w:hAnsi="Times New Roman"/>
          <w:color w:val="000000" w:themeColor="text1"/>
          <w:sz w:val="28"/>
          <w:szCs w:val="28"/>
        </w:rPr>
        <w:lastRenderedPageBreak/>
        <w:t xml:space="preserve">доступ до водопостачання позитивно оцінили </w:t>
      </w:r>
      <w:r w:rsidR="00F5777C" w:rsidRPr="000603FC">
        <w:rPr>
          <w:rFonts w:ascii="Times New Roman" w:hAnsi="Times New Roman"/>
          <w:b/>
          <w:bCs/>
          <w:color w:val="000000" w:themeColor="text1"/>
          <w:sz w:val="28"/>
          <w:szCs w:val="28"/>
        </w:rPr>
        <w:t>60% мешканців</w:t>
      </w:r>
      <w:r w:rsidR="00F5777C" w:rsidRPr="000603FC">
        <w:rPr>
          <w:rFonts w:ascii="Times New Roman" w:hAnsi="Times New Roman"/>
          <w:color w:val="000000" w:themeColor="text1"/>
          <w:sz w:val="28"/>
          <w:szCs w:val="28"/>
        </w:rPr>
        <w:t xml:space="preserve">, негативно – лише </w:t>
      </w:r>
      <w:r w:rsidR="00F5777C" w:rsidRPr="000603FC">
        <w:rPr>
          <w:rFonts w:ascii="Times New Roman" w:hAnsi="Times New Roman"/>
          <w:b/>
          <w:bCs/>
          <w:color w:val="000000" w:themeColor="text1"/>
          <w:sz w:val="28"/>
          <w:szCs w:val="28"/>
        </w:rPr>
        <w:t>8%</w:t>
      </w:r>
      <w:r w:rsidR="00F5777C" w:rsidRPr="000603FC">
        <w:rPr>
          <w:rFonts w:ascii="Times New Roman" w:hAnsi="Times New Roman"/>
          <w:color w:val="000000" w:themeColor="text1"/>
          <w:sz w:val="28"/>
          <w:szCs w:val="28"/>
        </w:rPr>
        <w:t xml:space="preserve">; якість питної води вважають доброю понад </w:t>
      </w:r>
      <w:r w:rsidR="00F5777C" w:rsidRPr="000603FC">
        <w:rPr>
          <w:rFonts w:ascii="Times New Roman" w:hAnsi="Times New Roman"/>
          <w:b/>
          <w:bCs/>
          <w:color w:val="000000" w:themeColor="text1"/>
          <w:sz w:val="28"/>
          <w:szCs w:val="28"/>
        </w:rPr>
        <w:t>57% респондентів</w:t>
      </w:r>
      <w:r w:rsidR="00F5777C" w:rsidRPr="000603FC">
        <w:rPr>
          <w:rFonts w:ascii="Times New Roman" w:hAnsi="Times New Roman"/>
          <w:color w:val="000000" w:themeColor="text1"/>
          <w:sz w:val="28"/>
          <w:szCs w:val="28"/>
        </w:rPr>
        <w:t xml:space="preserve">, поганою – </w:t>
      </w:r>
      <w:r w:rsidR="00F5777C" w:rsidRPr="000603FC">
        <w:rPr>
          <w:rFonts w:ascii="Times New Roman" w:hAnsi="Times New Roman"/>
          <w:b/>
          <w:bCs/>
          <w:color w:val="000000" w:themeColor="text1"/>
          <w:sz w:val="28"/>
          <w:szCs w:val="28"/>
        </w:rPr>
        <w:t>11%</w:t>
      </w:r>
      <w:r w:rsidR="00F5777C" w:rsidRPr="000603FC">
        <w:rPr>
          <w:rFonts w:ascii="Times New Roman" w:hAnsi="Times New Roman"/>
          <w:color w:val="000000" w:themeColor="text1"/>
          <w:sz w:val="28"/>
          <w:szCs w:val="28"/>
        </w:rPr>
        <w:t>.</w:t>
      </w:r>
      <w:r w:rsidR="008440FC" w:rsidRPr="000603FC">
        <w:rPr>
          <w:rFonts w:ascii="Times New Roman" w:hAnsi="Times New Roman"/>
          <w:color w:val="000000" w:themeColor="text1"/>
          <w:sz w:val="28"/>
          <w:szCs w:val="28"/>
        </w:rPr>
        <w:t xml:space="preserve"> Водночас доступ до каналізації отримав змішані оцінки: позитивно – </w:t>
      </w:r>
      <w:r w:rsidR="008440FC" w:rsidRPr="000603FC">
        <w:rPr>
          <w:rFonts w:ascii="Times New Roman" w:hAnsi="Times New Roman"/>
          <w:b/>
          <w:bCs/>
          <w:color w:val="000000" w:themeColor="text1"/>
          <w:sz w:val="28"/>
          <w:szCs w:val="28"/>
        </w:rPr>
        <w:t>30,5%</w:t>
      </w:r>
      <w:r w:rsidR="008440FC" w:rsidRPr="000603FC">
        <w:rPr>
          <w:rFonts w:ascii="Times New Roman" w:hAnsi="Times New Roman"/>
          <w:color w:val="000000" w:themeColor="text1"/>
          <w:sz w:val="28"/>
          <w:szCs w:val="28"/>
        </w:rPr>
        <w:t xml:space="preserve">,негативно – </w:t>
      </w:r>
      <w:r w:rsidR="008440FC" w:rsidRPr="000603FC">
        <w:rPr>
          <w:rFonts w:ascii="Times New Roman" w:hAnsi="Times New Roman"/>
          <w:b/>
          <w:bCs/>
          <w:color w:val="000000" w:themeColor="text1"/>
          <w:sz w:val="28"/>
          <w:szCs w:val="28"/>
        </w:rPr>
        <w:t>23,7%</w:t>
      </w:r>
      <w:r w:rsidR="008440FC" w:rsidRPr="000603FC">
        <w:rPr>
          <w:rFonts w:ascii="Times New Roman" w:hAnsi="Times New Roman"/>
          <w:color w:val="000000" w:themeColor="text1"/>
          <w:sz w:val="28"/>
          <w:szCs w:val="28"/>
        </w:rPr>
        <w:t xml:space="preserve">, посередньо – </w:t>
      </w:r>
      <w:r w:rsidR="008440FC" w:rsidRPr="000603FC">
        <w:rPr>
          <w:rFonts w:ascii="Times New Roman" w:hAnsi="Times New Roman"/>
          <w:b/>
          <w:bCs/>
          <w:color w:val="000000" w:themeColor="text1"/>
          <w:sz w:val="28"/>
          <w:szCs w:val="28"/>
        </w:rPr>
        <w:t>22,6%</w:t>
      </w:r>
      <w:r w:rsidR="008440FC" w:rsidRPr="000603FC">
        <w:rPr>
          <w:rFonts w:ascii="Times New Roman" w:hAnsi="Times New Roman"/>
          <w:color w:val="000000" w:themeColor="text1"/>
          <w:sz w:val="28"/>
          <w:szCs w:val="28"/>
        </w:rPr>
        <w:t xml:space="preserve">,не визначилися – </w:t>
      </w:r>
      <w:r w:rsidR="008440FC" w:rsidRPr="000603FC">
        <w:rPr>
          <w:rFonts w:ascii="Times New Roman" w:hAnsi="Times New Roman"/>
          <w:b/>
          <w:bCs/>
          <w:color w:val="000000" w:themeColor="text1"/>
          <w:sz w:val="28"/>
          <w:szCs w:val="28"/>
        </w:rPr>
        <w:t>23,3%</w:t>
      </w:r>
      <w:r w:rsidR="008440FC" w:rsidRPr="000603FC">
        <w:rPr>
          <w:rFonts w:ascii="Times New Roman" w:hAnsi="Times New Roman"/>
          <w:color w:val="000000" w:themeColor="text1"/>
          <w:sz w:val="28"/>
          <w:szCs w:val="28"/>
        </w:rPr>
        <w:t>.</w:t>
      </w:r>
    </w:p>
    <w:p w:rsidR="00F5777C" w:rsidRPr="000603FC" w:rsidRDefault="008440FC" w:rsidP="00CE510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Питання, пов’язані з водопостачанням та якістю питної води, у відкритих відповідях отримали однакову кількість згадувань серед позитивних і негативних аспектів – по </w:t>
      </w:r>
      <w:r w:rsidRPr="000603FC">
        <w:rPr>
          <w:rFonts w:ascii="Times New Roman" w:hAnsi="Times New Roman"/>
          <w:b/>
          <w:bCs/>
          <w:color w:val="000000" w:themeColor="text1"/>
          <w:sz w:val="28"/>
          <w:szCs w:val="28"/>
        </w:rPr>
        <w:t>21 відповіді</w:t>
      </w:r>
      <w:r w:rsidRPr="000603FC">
        <w:rPr>
          <w:rFonts w:ascii="Times New Roman" w:hAnsi="Times New Roman"/>
          <w:color w:val="000000" w:themeColor="text1"/>
          <w:sz w:val="28"/>
          <w:szCs w:val="28"/>
        </w:rPr>
        <w:t xml:space="preserve"> (це </w:t>
      </w:r>
      <w:r w:rsidRPr="000603FC">
        <w:rPr>
          <w:rFonts w:ascii="Times New Roman" w:hAnsi="Times New Roman"/>
          <w:b/>
          <w:bCs/>
          <w:color w:val="000000" w:themeColor="text1"/>
          <w:sz w:val="28"/>
          <w:szCs w:val="28"/>
        </w:rPr>
        <w:t>3-тє місце</w:t>
      </w:r>
      <w:r w:rsidRPr="000603FC">
        <w:rPr>
          <w:rFonts w:ascii="Times New Roman" w:hAnsi="Times New Roman"/>
          <w:color w:val="000000" w:themeColor="text1"/>
          <w:sz w:val="28"/>
          <w:szCs w:val="28"/>
        </w:rPr>
        <w:t xml:space="preserve"> серед позитивних і </w:t>
      </w:r>
      <w:r w:rsidRPr="000603FC">
        <w:rPr>
          <w:rFonts w:ascii="Times New Roman" w:hAnsi="Times New Roman"/>
          <w:b/>
          <w:bCs/>
          <w:color w:val="000000" w:themeColor="text1"/>
          <w:sz w:val="28"/>
          <w:szCs w:val="28"/>
        </w:rPr>
        <w:t>6-те місце</w:t>
      </w:r>
      <w:r w:rsidRPr="000603FC">
        <w:rPr>
          <w:rFonts w:ascii="Times New Roman" w:hAnsi="Times New Roman"/>
          <w:color w:val="000000" w:themeColor="text1"/>
          <w:sz w:val="28"/>
          <w:szCs w:val="28"/>
        </w:rPr>
        <w:t xml:space="preserve"> серед негативних). У негативних відповідях здебільшого йшлося про якість колодязної води. Таку ж кількість згадувань ця тема отримала й серед напрямів, на які, на думку мешканців, варто спрямувати інфраструктурні </w:t>
      </w:r>
      <w:r w:rsidR="00276D2F" w:rsidRPr="000603FC">
        <w:rPr>
          <w:rFonts w:ascii="Times New Roman" w:hAnsi="Times New Roman"/>
          <w:color w:val="000000" w:themeColor="text1"/>
          <w:sz w:val="28"/>
          <w:szCs w:val="28"/>
        </w:rPr>
        <w:t>кошти</w:t>
      </w:r>
      <w:r w:rsidRPr="000603FC">
        <w:rPr>
          <w:rFonts w:ascii="Times New Roman" w:hAnsi="Times New Roman"/>
          <w:color w:val="000000" w:themeColor="text1"/>
          <w:sz w:val="28"/>
          <w:szCs w:val="28"/>
        </w:rPr>
        <w:t xml:space="preserve"> (</w:t>
      </w:r>
      <w:r w:rsidRPr="000603FC">
        <w:rPr>
          <w:rFonts w:ascii="Times New Roman" w:hAnsi="Times New Roman"/>
          <w:b/>
          <w:bCs/>
          <w:color w:val="000000" w:themeColor="text1"/>
          <w:sz w:val="28"/>
          <w:szCs w:val="28"/>
        </w:rPr>
        <w:t>6-те місце</w:t>
      </w:r>
      <w:r w:rsidRPr="000603FC">
        <w:rPr>
          <w:rFonts w:ascii="Times New Roman" w:hAnsi="Times New Roman"/>
          <w:color w:val="000000" w:themeColor="text1"/>
          <w:sz w:val="28"/>
          <w:szCs w:val="28"/>
        </w:rPr>
        <w:t>).</w:t>
      </w:r>
    </w:p>
    <w:p w:rsidR="00CE5108" w:rsidRPr="000603FC" w:rsidRDefault="00FA2852" w:rsidP="00CE5108">
      <w:pPr>
        <w:pStyle w:val="11"/>
        <w:ind w:firstLine="567"/>
        <w:jc w:val="both"/>
        <w:rPr>
          <w:rFonts w:ascii="Times New Roman" w:hAnsi="Times New Roman"/>
          <w:color w:val="000000" w:themeColor="text1"/>
          <w:sz w:val="28"/>
          <w:szCs w:val="28"/>
        </w:rPr>
      </w:pPr>
      <w:r w:rsidRPr="000603FC">
        <w:rPr>
          <w:rFonts w:ascii="Times New Roman" w:hAnsi="Times New Roman"/>
          <w:bCs/>
          <w:color w:val="000000" w:themeColor="text1"/>
          <w:sz w:val="28"/>
          <w:szCs w:val="28"/>
          <w:lang w:val="uk-UA" w:eastAsia="pl-PL"/>
        </w:rPr>
        <w:t>Щодо системи поводження з твердими побутовими відходами</w:t>
      </w:r>
      <w:r w:rsidR="005407CC" w:rsidRPr="000603FC">
        <w:rPr>
          <w:rFonts w:ascii="Times New Roman" w:hAnsi="Times New Roman"/>
          <w:bCs/>
          <w:color w:val="000000" w:themeColor="text1"/>
          <w:sz w:val="28"/>
          <w:szCs w:val="28"/>
          <w:lang w:val="uk-UA" w:eastAsia="pl-PL"/>
        </w:rPr>
        <w:t>,</w:t>
      </w:r>
      <w:r w:rsidRPr="000603FC">
        <w:rPr>
          <w:rFonts w:ascii="Times New Roman" w:hAnsi="Times New Roman"/>
          <w:bCs/>
          <w:color w:val="000000" w:themeColor="text1"/>
          <w:sz w:val="28"/>
          <w:szCs w:val="28"/>
          <w:lang w:val="uk-UA" w:eastAsia="pl-PL"/>
        </w:rPr>
        <w:t xml:space="preserve"> то негативно їїоцінили34% мешканців, позитивно - 18%, </w:t>
      </w:r>
      <w:r w:rsidR="00CE5108" w:rsidRPr="000603FC">
        <w:rPr>
          <w:rFonts w:ascii="Times New Roman" w:hAnsi="Times New Roman"/>
          <w:bCs/>
          <w:color w:val="000000" w:themeColor="text1"/>
          <w:sz w:val="28"/>
          <w:szCs w:val="28"/>
          <w:lang w:val="uk-UA" w:eastAsia="pl-PL"/>
        </w:rPr>
        <w:t>по</w:t>
      </w:r>
      <w:r w:rsidRPr="000603FC">
        <w:rPr>
          <w:rFonts w:ascii="Times New Roman" w:hAnsi="Times New Roman"/>
          <w:bCs/>
          <w:color w:val="000000" w:themeColor="text1"/>
          <w:sz w:val="28"/>
          <w:szCs w:val="28"/>
          <w:lang w:val="uk-UA" w:eastAsia="pl-PL"/>
        </w:rPr>
        <w:t xml:space="preserve">середньо -35%. </w:t>
      </w:r>
      <w:r w:rsidR="00CE5108" w:rsidRPr="000603FC">
        <w:rPr>
          <w:rFonts w:ascii="Times New Roman" w:hAnsi="Times New Roman"/>
          <w:color w:val="000000" w:themeColor="text1"/>
          <w:sz w:val="28"/>
          <w:szCs w:val="28"/>
        </w:rPr>
        <w:t xml:space="preserve">Питання управління відходами респонденти віднесли як до негативних аспектів життя, так і до тих, на які варто спрямувати інфраструктурні </w:t>
      </w:r>
      <w:r w:rsidR="00276D2F" w:rsidRPr="000603FC">
        <w:rPr>
          <w:rFonts w:ascii="Times New Roman" w:hAnsi="Times New Roman"/>
          <w:color w:val="000000" w:themeColor="text1"/>
          <w:sz w:val="28"/>
          <w:szCs w:val="28"/>
        </w:rPr>
        <w:t>кошти</w:t>
      </w:r>
      <w:r w:rsidR="00CE5108" w:rsidRPr="000603FC">
        <w:rPr>
          <w:rFonts w:ascii="Times New Roman" w:hAnsi="Times New Roman"/>
          <w:color w:val="000000" w:themeColor="text1"/>
          <w:sz w:val="28"/>
          <w:szCs w:val="28"/>
        </w:rPr>
        <w:t>.</w:t>
      </w:r>
    </w:p>
    <w:p w:rsidR="005D6C08" w:rsidRPr="000603FC" w:rsidRDefault="005D6C08" w:rsidP="00781DF5">
      <w:pPr>
        <w:spacing w:after="0" w:line="240" w:lineRule="auto"/>
        <w:ind w:firstLine="567"/>
        <w:jc w:val="both"/>
        <w:rPr>
          <w:rFonts w:ascii="Times New Roman" w:eastAsia="+mn-ea" w:hAnsi="Times New Roman"/>
          <w:color w:val="000000" w:themeColor="text1"/>
          <w:kern w:val="24"/>
          <w:sz w:val="28"/>
          <w:szCs w:val="28"/>
          <w:lang w:val="uk-UA"/>
        </w:rPr>
      </w:pPr>
    </w:p>
    <w:p w:rsidR="005D6C08"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2.2.6. С</w:t>
      </w:r>
      <w:r w:rsidR="005D6C08" w:rsidRPr="000603FC">
        <w:rPr>
          <w:rFonts w:ascii="Times New Roman" w:hAnsi="Times New Roman"/>
          <w:b/>
          <w:i/>
          <w:color w:val="000000" w:themeColor="text1"/>
          <w:sz w:val="28"/>
          <w:szCs w:val="28"/>
          <w:lang w:val="uk-UA"/>
        </w:rPr>
        <w:t>тан транспортної інфраструктури</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 цим напрямом мешканці переважно негативно оцінили стан інфраструктури та транспортні послуги:</w:t>
      </w:r>
      <w:r w:rsidRPr="000603FC">
        <w:rPr>
          <w:rFonts w:ascii="Times New Roman" w:hAnsi="Times New Roman"/>
          <w:b/>
          <w:bCs/>
          <w:color w:val="000000" w:themeColor="text1"/>
          <w:sz w:val="28"/>
          <w:szCs w:val="28"/>
        </w:rPr>
        <w:t>якість та утримання доріг</w:t>
      </w:r>
      <w:r w:rsidRPr="000603FC">
        <w:rPr>
          <w:rFonts w:ascii="Times New Roman" w:hAnsi="Times New Roman"/>
          <w:color w:val="000000" w:themeColor="text1"/>
          <w:sz w:val="28"/>
          <w:szCs w:val="28"/>
        </w:rPr>
        <w:t xml:space="preserve"> – 40% негативних відповідей проти 13% позитивних;</w:t>
      </w:r>
      <w:r w:rsidRPr="000603FC">
        <w:rPr>
          <w:rFonts w:ascii="Times New Roman" w:hAnsi="Times New Roman"/>
          <w:b/>
          <w:bCs/>
          <w:color w:val="000000" w:themeColor="text1"/>
          <w:sz w:val="28"/>
          <w:szCs w:val="28"/>
        </w:rPr>
        <w:t>транспортне сполучення з іншими громадами</w:t>
      </w:r>
      <w:r w:rsidRPr="000603FC">
        <w:rPr>
          <w:rFonts w:ascii="Times New Roman" w:hAnsi="Times New Roman"/>
          <w:color w:val="000000" w:themeColor="text1"/>
          <w:sz w:val="28"/>
          <w:szCs w:val="28"/>
        </w:rPr>
        <w:t xml:space="preserve"> – 38% негативних проти 17% позитивних;</w:t>
      </w:r>
      <w:r w:rsidRPr="000603FC">
        <w:rPr>
          <w:rFonts w:ascii="Times New Roman" w:hAnsi="Times New Roman"/>
          <w:b/>
          <w:bCs/>
          <w:color w:val="000000" w:themeColor="text1"/>
          <w:sz w:val="28"/>
          <w:szCs w:val="28"/>
        </w:rPr>
        <w:t>громадський транспорт і перевезення в межах громади</w:t>
      </w:r>
      <w:r w:rsidRPr="000603FC">
        <w:rPr>
          <w:rFonts w:ascii="Times New Roman" w:hAnsi="Times New Roman"/>
          <w:color w:val="000000" w:themeColor="text1"/>
          <w:sz w:val="28"/>
          <w:szCs w:val="28"/>
        </w:rPr>
        <w:t xml:space="preserve"> – 52% негативних проти лише 14,5% позитивних.</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відкритих відповідях:стан доріг респонденти поставили на </w:t>
      </w:r>
      <w:r w:rsidRPr="000603FC">
        <w:rPr>
          <w:rFonts w:ascii="Times New Roman" w:hAnsi="Times New Roman"/>
          <w:b/>
          <w:bCs/>
          <w:color w:val="000000" w:themeColor="text1"/>
          <w:sz w:val="28"/>
          <w:szCs w:val="28"/>
        </w:rPr>
        <w:t>1-ше місце серед негативних аспектів життя громади</w:t>
      </w:r>
      <w:r w:rsidRPr="000603FC">
        <w:rPr>
          <w:rFonts w:ascii="Times New Roman" w:hAnsi="Times New Roman"/>
          <w:color w:val="000000" w:themeColor="text1"/>
          <w:sz w:val="28"/>
          <w:szCs w:val="28"/>
        </w:rPr>
        <w:t xml:space="preserve"> (97 згадувань);транспортне сполучення – на </w:t>
      </w:r>
      <w:r w:rsidRPr="000603FC">
        <w:rPr>
          <w:rFonts w:ascii="Times New Roman" w:hAnsi="Times New Roman"/>
          <w:b/>
          <w:bCs/>
          <w:color w:val="000000" w:themeColor="text1"/>
          <w:sz w:val="28"/>
          <w:szCs w:val="28"/>
        </w:rPr>
        <w:t>2-ге місце</w:t>
      </w:r>
      <w:r w:rsidRPr="000603FC">
        <w:rPr>
          <w:rFonts w:ascii="Times New Roman" w:hAnsi="Times New Roman"/>
          <w:color w:val="000000" w:themeColor="text1"/>
          <w:sz w:val="28"/>
          <w:szCs w:val="28"/>
        </w:rPr>
        <w:t xml:space="preserve"> (52 згадування).</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Водночас серед позитивних аспектів 12 опитаних відзначили стан доріг, а 7 – транспорт.</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Абсолютна більшість респондентів (107 осіб) визначили </w:t>
      </w:r>
      <w:r w:rsidRPr="000603FC">
        <w:rPr>
          <w:rFonts w:ascii="Times New Roman" w:hAnsi="Times New Roman"/>
          <w:b/>
          <w:bCs/>
          <w:color w:val="000000" w:themeColor="text1"/>
          <w:sz w:val="28"/>
          <w:szCs w:val="28"/>
        </w:rPr>
        <w:t>ремонт доріг</w:t>
      </w:r>
      <w:r w:rsidRPr="000603FC">
        <w:rPr>
          <w:rFonts w:ascii="Times New Roman" w:hAnsi="Times New Roman"/>
          <w:color w:val="000000" w:themeColor="text1"/>
          <w:sz w:val="28"/>
          <w:szCs w:val="28"/>
        </w:rPr>
        <w:t xml:space="preserve"> як головний пріоритет серед напрямів, на які необхідно спрямувати інфраструктурні видатки.</w:t>
      </w:r>
    </w:p>
    <w:p w:rsidR="005D6C08" w:rsidRPr="000603FC" w:rsidRDefault="005D6C08" w:rsidP="00781DF5">
      <w:pPr>
        <w:spacing w:after="0" w:line="240" w:lineRule="auto"/>
        <w:ind w:firstLine="567"/>
        <w:jc w:val="both"/>
        <w:rPr>
          <w:rFonts w:ascii="Times New Roman" w:eastAsia="Times New Roman" w:hAnsi="Times New Roman"/>
          <w:bCs/>
          <w:color w:val="000000" w:themeColor="text1"/>
          <w:sz w:val="28"/>
          <w:szCs w:val="28"/>
          <w:lang w:val="uk-UA" w:eastAsia="pl-PL"/>
        </w:rPr>
      </w:pPr>
    </w:p>
    <w:p w:rsidR="005D6C08" w:rsidRPr="000603FC" w:rsidRDefault="005D6C08"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2.2.7. Оцінювання освіти</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Освітня галузь у громаді отримала схвальну оцінку більшості респондентів. Водночас 31% опитаних зазначили, що не мають відповіді на питання щодо якості освітніх послуг.</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Серед тих, хто визначився:</w:t>
      </w:r>
      <w:r w:rsidRPr="000603FC">
        <w:rPr>
          <w:rFonts w:ascii="Times New Roman" w:hAnsi="Times New Roman"/>
          <w:b/>
          <w:bCs/>
          <w:color w:val="000000" w:themeColor="text1"/>
          <w:sz w:val="28"/>
          <w:szCs w:val="28"/>
        </w:rPr>
        <w:t>наявність місць у дитячих садочках</w:t>
      </w:r>
      <w:r w:rsidRPr="000603FC">
        <w:rPr>
          <w:rFonts w:ascii="Times New Roman" w:hAnsi="Times New Roman"/>
          <w:color w:val="000000" w:themeColor="text1"/>
          <w:sz w:val="28"/>
          <w:szCs w:val="28"/>
        </w:rPr>
        <w:t xml:space="preserve"> позитивно оцінили 45% мешканців, негативно – 21%;</w:t>
      </w:r>
      <w:r w:rsidRPr="000603FC">
        <w:rPr>
          <w:rFonts w:ascii="Times New Roman" w:hAnsi="Times New Roman"/>
          <w:b/>
          <w:bCs/>
          <w:color w:val="000000" w:themeColor="text1"/>
          <w:sz w:val="28"/>
          <w:szCs w:val="28"/>
        </w:rPr>
        <w:t>якість догляду і виховання у дитячих садках</w:t>
      </w:r>
      <w:r w:rsidRPr="000603FC">
        <w:rPr>
          <w:rFonts w:ascii="Times New Roman" w:hAnsi="Times New Roman"/>
          <w:color w:val="000000" w:themeColor="text1"/>
          <w:sz w:val="28"/>
          <w:szCs w:val="28"/>
        </w:rPr>
        <w:t xml:space="preserve"> схвально оцінили понад 68%, негативно – лише 6%;</w:t>
      </w:r>
      <w:r w:rsidRPr="000603FC">
        <w:rPr>
          <w:rFonts w:ascii="Times New Roman" w:hAnsi="Times New Roman"/>
          <w:b/>
          <w:bCs/>
          <w:color w:val="000000" w:themeColor="text1"/>
          <w:sz w:val="28"/>
          <w:szCs w:val="28"/>
        </w:rPr>
        <w:t xml:space="preserve">якість викладання у </w:t>
      </w:r>
      <w:r w:rsidRPr="000603FC">
        <w:rPr>
          <w:rFonts w:ascii="Times New Roman" w:hAnsi="Times New Roman"/>
          <w:b/>
          <w:bCs/>
          <w:color w:val="000000" w:themeColor="text1"/>
          <w:sz w:val="28"/>
          <w:szCs w:val="28"/>
        </w:rPr>
        <w:lastRenderedPageBreak/>
        <w:t>школах</w:t>
      </w:r>
      <w:r w:rsidRPr="000603FC">
        <w:rPr>
          <w:rFonts w:ascii="Times New Roman" w:hAnsi="Times New Roman"/>
          <w:color w:val="000000" w:themeColor="text1"/>
          <w:sz w:val="28"/>
          <w:szCs w:val="28"/>
        </w:rPr>
        <w:t xml:space="preserve"> отримала позитивну оцінку від 67% респондентів, негативну – від 6%;</w:t>
      </w:r>
      <w:r w:rsidRPr="000603FC">
        <w:rPr>
          <w:rFonts w:ascii="Times New Roman" w:hAnsi="Times New Roman"/>
          <w:b/>
          <w:bCs/>
          <w:color w:val="000000" w:themeColor="text1"/>
          <w:sz w:val="28"/>
          <w:szCs w:val="28"/>
        </w:rPr>
        <w:t>технічний стан та оснащення шкіл</w:t>
      </w:r>
      <w:r w:rsidRPr="000603FC">
        <w:rPr>
          <w:rFonts w:ascii="Times New Roman" w:hAnsi="Times New Roman"/>
          <w:color w:val="000000" w:themeColor="text1"/>
          <w:sz w:val="28"/>
          <w:szCs w:val="28"/>
        </w:rPr>
        <w:t xml:space="preserve"> добре оцінили 45% опитаних, тоді як 16% дали негативну оцінку.</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відкритих відповідях освітню сферу згадували рідше:серед позитивних аспектів життя у громаді – 7 разів;серед негативних аспектів – 15 разів.</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Разом із тим, респонденти вважають, що освіта потребує як </w:t>
      </w:r>
      <w:r w:rsidRPr="000603FC">
        <w:rPr>
          <w:rFonts w:ascii="Times New Roman" w:hAnsi="Times New Roman"/>
          <w:b/>
          <w:bCs/>
          <w:color w:val="000000" w:themeColor="text1"/>
          <w:sz w:val="28"/>
          <w:szCs w:val="28"/>
        </w:rPr>
        <w:t>інфраструктурних інвестицій</w:t>
      </w:r>
      <w:r w:rsidRPr="000603FC">
        <w:rPr>
          <w:rFonts w:ascii="Times New Roman" w:hAnsi="Times New Roman"/>
          <w:color w:val="000000" w:themeColor="text1"/>
          <w:sz w:val="28"/>
          <w:szCs w:val="28"/>
        </w:rPr>
        <w:t xml:space="preserve"> (2-ге місце – облаштування укриттів у школах, 9-те місце – ремонт шкіл), так і підтримки через </w:t>
      </w:r>
      <w:r w:rsidRPr="000603FC">
        <w:rPr>
          <w:rFonts w:ascii="Times New Roman" w:hAnsi="Times New Roman"/>
          <w:b/>
          <w:bCs/>
          <w:color w:val="000000" w:themeColor="text1"/>
          <w:sz w:val="28"/>
          <w:szCs w:val="28"/>
        </w:rPr>
        <w:t>«м’які» проєкти</w:t>
      </w:r>
      <w:r w:rsidRPr="000603FC">
        <w:rPr>
          <w:rFonts w:ascii="Times New Roman" w:hAnsi="Times New Roman"/>
          <w:color w:val="000000" w:themeColor="text1"/>
          <w:sz w:val="28"/>
          <w:szCs w:val="28"/>
        </w:rPr>
        <w:t xml:space="preserve"> (3-тє місце серед пріоритетів).</w:t>
      </w:r>
    </w:p>
    <w:p w:rsidR="00C81FAD" w:rsidRPr="000603FC" w:rsidRDefault="00C81FAD" w:rsidP="00AD1673">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2.2.8. Оцінка зайнято</w:t>
      </w:r>
      <w:r w:rsidR="00C81FAD" w:rsidRPr="000603FC">
        <w:rPr>
          <w:rFonts w:ascii="Times New Roman" w:hAnsi="Times New Roman"/>
          <w:b/>
          <w:i/>
          <w:color w:val="000000" w:themeColor="text1"/>
          <w:sz w:val="28"/>
          <w:szCs w:val="28"/>
          <w:lang w:val="uk-UA"/>
        </w:rPr>
        <w:t>сті населення та підприємництва</w:t>
      </w:r>
    </w:p>
    <w:p w:rsidR="007106A5" w:rsidRPr="000603FC" w:rsidRDefault="007106A5" w:rsidP="007106A5">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Негативна тенденція спостерігається у середніх оцінках мешканців громади щодо ключових питань зайнятості населення та розвитку підприємництва.</w:t>
      </w:r>
    </w:p>
    <w:p w:rsidR="007106A5" w:rsidRPr="000603FC" w:rsidRDefault="007106A5" w:rsidP="007106A5">
      <w:pPr>
        <w:pStyle w:val="11"/>
        <w:ind w:firstLine="567"/>
        <w:jc w:val="both"/>
        <w:rPr>
          <w:rFonts w:ascii="Times New Roman" w:hAnsi="Times New Roman"/>
          <w:color w:val="000000" w:themeColor="text1"/>
          <w:sz w:val="28"/>
          <w:szCs w:val="28"/>
          <w:lang w:val="uk-UA"/>
        </w:rPr>
      </w:pPr>
      <w:r w:rsidRPr="000603FC">
        <w:rPr>
          <w:rFonts w:ascii="Times New Roman" w:hAnsi="Times New Roman"/>
          <w:b/>
          <w:bCs/>
          <w:color w:val="000000" w:themeColor="text1"/>
          <w:sz w:val="28"/>
          <w:szCs w:val="28"/>
        </w:rPr>
        <w:t>Доступність послуг приватних підприємців</w:t>
      </w:r>
      <w:r w:rsidRPr="000603FC">
        <w:rPr>
          <w:rFonts w:ascii="Times New Roman" w:hAnsi="Times New Roman"/>
          <w:color w:val="000000" w:themeColor="text1"/>
          <w:sz w:val="28"/>
          <w:szCs w:val="28"/>
        </w:rPr>
        <w:t xml:space="preserve"> позитивно оцінюють 37% респондентів, негативно – 17%.</w:t>
      </w:r>
      <w:r w:rsidRPr="000603FC">
        <w:rPr>
          <w:rFonts w:ascii="Times New Roman" w:hAnsi="Times New Roman"/>
          <w:color w:val="000000" w:themeColor="text1"/>
          <w:sz w:val="28"/>
          <w:szCs w:val="28"/>
          <w:lang w:val="uk-UA"/>
        </w:rPr>
        <w:t xml:space="preserve"> Натомість щодо </w:t>
      </w:r>
      <w:r w:rsidRPr="000603FC">
        <w:rPr>
          <w:rFonts w:ascii="Times New Roman" w:hAnsi="Times New Roman"/>
          <w:b/>
          <w:bCs/>
          <w:color w:val="000000" w:themeColor="text1"/>
          <w:sz w:val="28"/>
          <w:szCs w:val="28"/>
          <w:lang w:val="uk-UA"/>
        </w:rPr>
        <w:t>можливості заснування власного бізнесу</w:t>
      </w:r>
      <w:r w:rsidRPr="000603FC">
        <w:rPr>
          <w:rFonts w:ascii="Times New Roman" w:hAnsi="Times New Roman"/>
          <w:color w:val="000000" w:themeColor="text1"/>
          <w:sz w:val="28"/>
          <w:szCs w:val="28"/>
          <w:lang w:val="uk-UA"/>
        </w:rPr>
        <w:t xml:space="preserve"> думки зовсім протилежні: серед тих, хто визначився з відповіддю, негативно її оцінюють 40%, позитивно – лише 17%. </w:t>
      </w:r>
      <w:r w:rsidRPr="000603FC">
        <w:rPr>
          <w:rFonts w:ascii="Times New Roman" w:hAnsi="Times New Roman"/>
          <w:color w:val="000000" w:themeColor="text1"/>
          <w:sz w:val="28"/>
          <w:szCs w:val="28"/>
        </w:rPr>
        <w:t>Понад 25% опитаних не змогли дати однозначної оцінки.Водночас у відкритих питаннях 14 респондентів віднесли сферу послуг до позитивних аспектів життя у громаді.</w:t>
      </w:r>
      <w:r w:rsidRPr="000603FC">
        <w:rPr>
          <w:rFonts w:ascii="Times New Roman" w:hAnsi="Times New Roman"/>
          <w:color w:val="000000" w:themeColor="text1"/>
          <w:sz w:val="28"/>
          <w:szCs w:val="28"/>
          <w:lang w:val="uk-UA"/>
        </w:rPr>
        <w:t xml:space="preserve"> Серед найважливіших проблем і потреб мешканці виділили питання зайнятості та підприємництва: створення нових робочих місць; можливість започаткування власного бізнесу; розвиток підприємств, у тому числі переробних; підвищення рівня заробітної плати. Особливо це простежується у відповідях на запитання: </w:t>
      </w:r>
      <w:r w:rsidRPr="000603FC">
        <w:rPr>
          <w:rFonts w:ascii="Times New Roman" w:hAnsi="Times New Roman"/>
          <w:i/>
          <w:iCs/>
          <w:color w:val="000000" w:themeColor="text1"/>
          <w:sz w:val="28"/>
          <w:szCs w:val="28"/>
          <w:lang w:val="uk-UA"/>
        </w:rPr>
        <w:t>«Які очікування та потреби мають бути задоволені в наступні роки, щоб молоде покоління мешканців захотіло залишитися в громаді?»</w:t>
      </w:r>
      <w:r w:rsidRPr="000603FC">
        <w:rPr>
          <w:rFonts w:ascii="Times New Roman" w:hAnsi="Times New Roman"/>
          <w:color w:val="000000" w:themeColor="text1"/>
          <w:sz w:val="28"/>
          <w:szCs w:val="28"/>
          <w:lang w:val="uk-UA"/>
        </w:rPr>
        <w:t xml:space="preserve"> – абсолютна більшість респондентів пов’язали свої очікування саме з працевлаштуванням, створенням нових робочих місць та гідною оплатою праці.</w:t>
      </w:r>
    </w:p>
    <w:p w:rsidR="007106A5" w:rsidRPr="000603FC" w:rsidRDefault="007106A5" w:rsidP="007106A5">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відкритому питанні щодо негативних аспектів життя в громаді </w:t>
      </w:r>
      <w:r w:rsidRPr="000603FC">
        <w:rPr>
          <w:rFonts w:ascii="Times New Roman" w:hAnsi="Times New Roman"/>
          <w:b/>
          <w:bCs/>
          <w:color w:val="000000" w:themeColor="text1"/>
          <w:sz w:val="28"/>
          <w:szCs w:val="28"/>
        </w:rPr>
        <w:t>наявність робочих місць</w:t>
      </w:r>
      <w:r w:rsidRPr="000603FC">
        <w:rPr>
          <w:rFonts w:ascii="Times New Roman" w:hAnsi="Times New Roman"/>
          <w:color w:val="000000" w:themeColor="text1"/>
          <w:sz w:val="28"/>
          <w:szCs w:val="28"/>
        </w:rPr>
        <w:t xml:space="preserve"> посіла </w:t>
      </w:r>
      <w:r w:rsidRPr="000603FC">
        <w:rPr>
          <w:rFonts w:ascii="Times New Roman" w:hAnsi="Times New Roman"/>
          <w:b/>
          <w:bCs/>
          <w:color w:val="000000" w:themeColor="text1"/>
          <w:sz w:val="28"/>
          <w:szCs w:val="28"/>
        </w:rPr>
        <w:t>3-тє місце</w:t>
      </w:r>
      <w:r w:rsidRPr="000603FC">
        <w:rPr>
          <w:rFonts w:ascii="Times New Roman" w:hAnsi="Times New Roman"/>
          <w:color w:val="000000" w:themeColor="text1"/>
          <w:sz w:val="28"/>
          <w:szCs w:val="28"/>
        </w:rPr>
        <w:t xml:space="preserve">, а у визначенні пріоритетів для спрямування інфраструктурних коштів – </w:t>
      </w:r>
      <w:r w:rsidRPr="000603FC">
        <w:rPr>
          <w:rFonts w:ascii="Times New Roman" w:hAnsi="Times New Roman"/>
          <w:b/>
          <w:bCs/>
          <w:color w:val="000000" w:themeColor="text1"/>
          <w:sz w:val="28"/>
          <w:szCs w:val="28"/>
        </w:rPr>
        <w:t>5-те місце</w:t>
      </w:r>
      <w:r w:rsidRPr="000603FC">
        <w:rPr>
          <w:rFonts w:ascii="Times New Roman" w:hAnsi="Times New Roman"/>
          <w:color w:val="000000" w:themeColor="text1"/>
          <w:sz w:val="28"/>
          <w:szCs w:val="28"/>
        </w:rPr>
        <w:t>.</w:t>
      </w:r>
    </w:p>
    <w:p w:rsidR="00C81FAD" w:rsidRPr="000603FC" w:rsidRDefault="00C81FAD" w:rsidP="007106A5">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2.2.9. Оцінка послуг в сфері соціальної політики і здоров'я</w:t>
      </w:r>
    </w:p>
    <w:p w:rsidR="00BA2323" w:rsidRPr="000603FC" w:rsidRDefault="00BA2323" w:rsidP="00BA232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Соціальна сфера оцінена загалом позитивно.</w:t>
      </w:r>
    </w:p>
    <w:p w:rsidR="00BA2323" w:rsidRPr="000603FC" w:rsidRDefault="00BA2323" w:rsidP="00BA2323">
      <w:pPr>
        <w:pStyle w:val="11"/>
        <w:ind w:firstLine="567"/>
        <w:jc w:val="both"/>
        <w:rPr>
          <w:rFonts w:ascii="Times New Roman" w:hAnsi="Times New Roman"/>
          <w:color w:val="000000" w:themeColor="text1"/>
          <w:sz w:val="28"/>
          <w:szCs w:val="28"/>
        </w:rPr>
      </w:pPr>
      <w:r w:rsidRPr="000603FC">
        <w:rPr>
          <w:rFonts w:ascii="Times New Roman" w:hAnsi="Times New Roman"/>
          <w:b/>
          <w:bCs/>
          <w:color w:val="000000" w:themeColor="text1"/>
          <w:sz w:val="28"/>
          <w:szCs w:val="28"/>
        </w:rPr>
        <w:t>Доступність та якість соціальних послуг</w:t>
      </w:r>
      <w:r w:rsidRPr="000603FC">
        <w:rPr>
          <w:rFonts w:ascii="Times New Roman" w:hAnsi="Times New Roman"/>
          <w:color w:val="000000" w:themeColor="text1"/>
          <w:sz w:val="28"/>
          <w:szCs w:val="28"/>
        </w:rPr>
        <w:t xml:space="preserve"> позитивно оцінили 43% респондентів (негативно – 15%).</w:t>
      </w:r>
      <w:r w:rsidRPr="000603FC">
        <w:rPr>
          <w:rFonts w:ascii="Times New Roman" w:hAnsi="Times New Roman"/>
          <w:b/>
          <w:bCs/>
          <w:color w:val="000000" w:themeColor="text1"/>
          <w:sz w:val="28"/>
          <w:szCs w:val="28"/>
        </w:rPr>
        <w:t>Доступність основних медичних послуг</w:t>
      </w:r>
      <w:r w:rsidRPr="000603FC">
        <w:rPr>
          <w:rFonts w:ascii="Times New Roman" w:hAnsi="Times New Roman"/>
          <w:color w:val="000000" w:themeColor="text1"/>
          <w:sz w:val="28"/>
          <w:szCs w:val="28"/>
        </w:rPr>
        <w:t xml:space="preserve"> отримала 41% позитивних та 39% посередніх оцінок.Найгірше оцінено </w:t>
      </w:r>
      <w:r w:rsidRPr="000603FC">
        <w:rPr>
          <w:rFonts w:ascii="Times New Roman" w:hAnsi="Times New Roman"/>
          <w:b/>
          <w:bCs/>
          <w:color w:val="000000" w:themeColor="text1"/>
          <w:sz w:val="28"/>
          <w:szCs w:val="28"/>
        </w:rPr>
        <w:t>доступність послуг фахових лікарів</w:t>
      </w:r>
      <w:r w:rsidRPr="000603FC">
        <w:rPr>
          <w:rFonts w:ascii="Times New Roman" w:hAnsi="Times New Roman"/>
          <w:color w:val="000000" w:themeColor="text1"/>
          <w:sz w:val="28"/>
          <w:szCs w:val="28"/>
        </w:rPr>
        <w:t>: 22% позитивних, 32% негативних та 41,5% посередніх відповідей. Це загалом відповідає загальнодержавній тенденції.</w:t>
      </w:r>
    </w:p>
    <w:p w:rsidR="00BA2323" w:rsidRPr="000603FC" w:rsidRDefault="00BA2323" w:rsidP="00BA232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 xml:space="preserve">У відкритих питаннях </w:t>
      </w:r>
      <w:r w:rsidRPr="000603FC">
        <w:rPr>
          <w:rFonts w:ascii="Times New Roman" w:hAnsi="Times New Roman"/>
          <w:b/>
          <w:bCs/>
          <w:color w:val="000000" w:themeColor="text1"/>
          <w:sz w:val="28"/>
          <w:szCs w:val="28"/>
        </w:rPr>
        <w:t>медицину</w:t>
      </w:r>
      <w:r w:rsidRPr="000603FC">
        <w:rPr>
          <w:rFonts w:ascii="Times New Roman" w:hAnsi="Times New Roman"/>
          <w:color w:val="000000" w:themeColor="text1"/>
          <w:sz w:val="28"/>
          <w:szCs w:val="28"/>
        </w:rPr>
        <w:t xml:space="preserve"> як позитивний аспект життя у громаді респонденти поставили на </w:t>
      </w:r>
      <w:r w:rsidRPr="000603FC">
        <w:rPr>
          <w:rFonts w:ascii="Times New Roman" w:hAnsi="Times New Roman"/>
          <w:b/>
          <w:bCs/>
          <w:color w:val="000000" w:themeColor="text1"/>
          <w:sz w:val="28"/>
          <w:szCs w:val="28"/>
        </w:rPr>
        <w:t>3-тє місце</w:t>
      </w:r>
      <w:r w:rsidRPr="000603FC">
        <w:rPr>
          <w:rFonts w:ascii="Times New Roman" w:hAnsi="Times New Roman"/>
          <w:color w:val="000000" w:themeColor="text1"/>
          <w:sz w:val="28"/>
          <w:szCs w:val="28"/>
        </w:rPr>
        <w:t xml:space="preserve"> (20 згадок). Водночас 19 осіб віднесли її до проблемних питань (</w:t>
      </w:r>
      <w:r w:rsidRPr="000603FC">
        <w:rPr>
          <w:rFonts w:ascii="Times New Roman" w:hAnsi="Times New Roman"/>
          <w:b/>
          <w:bCs/>
          <w:color w:val="000000" w:themeColor="text1"/>
          <w:sz w:val="28"/>
          <w:szCs w:val="28"/>
        </w:rPr>
        <w:t>7-ме місце</w:t>
      </w:r>
      <w:r w:rsidRPr="000603FC">
        <w:rPr>
          <w:rFonts w:ascii="Times New Roman" w:hAnsi="Times New Roman"/>
          <w:color w:val="000000" w:themeColor="text1"/>
          <w:sz w:val="28"/>
          <w:szCs w:val="28"/>
        </w:rPr>
        <w:t>). Разом із тим медицина не набрала значної кількості голосів серед напрямів, на які слід витрачати інфраструктурні кошти (15 голосів) та «м’які» проєкти (12 голосів).</w:t>
      </w:r>
    </w:p>
    <w:p w:rsidR="00C81FAD" w:rsidRPr="000603FC" w:rsidRDefault="00C81FAD" w:rsidP="00BA2323">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2.2.10. Оцінювання культури, спорту та відпочинку </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сфері культури, спорту та дозвілля всі питання отримали переважно негативні оцінки від мешканців. Це відрізняється від ситуації в інших громадах (де ці аспекти зазвичай мають схвальні відгуки) та може бути зумовлено прикордонним розташуванням громади з рф. Водночас такі результати свідчать про зростаючу потребу населення в якісних культурних і спортивних послугах та у можливостях змістовного проведення дозвілля.</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b/>
          <w:bCs/>
          <w:color w:val="000000" w:themeColor="text1"/>
          <w:sz w:val="28"/>
          <w:szCs w:val="28"/>
        </w:rPr>
        <w:t>Культурні послуги та дозвілля (гуртки, секції тощо):</w:t>
      </w:r>
      <w:r w:rsidRPr="000603FC">
        <w:rPr>
          <w:rFonts w:ascii="Times New Roman" w:hAnsi="Times New Roman"/>
          <w:color w:val="000000" w:themeColor="text1"/>
          <w:sz w:val="28"/>
          <w:szCs w:val="28"/>
        </w:rPr>
        <w:t xml:space="preserve"> позитивно – 19,5%, негативно – 41,5%.</w:t>
      </w:r>
      <w:r w:rsidRPr="000603FC">
        <w:rPr>
          <w:rFonts w:ascii="Times New Roman" w:hAnsi="Times New Roman"/>
          <w:b/>
          <w:bCs/>
          <w:color w:val="000000" w:themeColor="text1"/>
          <w:sz w:val="28"/>
          <w:szCs w:val="28"/>
        </w:rPr>
        <w:t>Спортивні та дозвіллєві заходи (гуртки, секції тощо):</w:t>
      </w:r>
      <w:r w:rsidRPr="000603FC">
        <w:rPr>
          <w:rFonts w:ascii="Times New Roman" w:hAnsi="Times New Roman"/>
          <w:color w:val="000000" w:themeColor="text1"/>
          <w:sz w:val="28"/>
          <w:szCs w:val="28"/>
        </w:rPr>
        <w:t xml:space="preserve"> позитивно – майже 20%, негативно – понад 39%.</w:t>
      </w:r>
      <w:r w:rsidRPr="000603FC">
        <w:rPr>
          <w:rFonts w:ascii="Times New Roman" w:hAnsi="Times New Roman"/>
          <w:b/>
          <w:bCs/>
          <w:color w:val="000000" w:themeColor="text1"/>
          <w:sz w:val="28"/>
          <w:szCs w:val="28"/>
        </w:rPr>
        <w:t>Наявність спортивної та рекреаційної інфраструктури:</w:t>
      </w:r>
      <w:r w:rsidRPr="000603FC">
        <w:rPr>
          <w:rFonts w:ascii="Times New Roman" w:hAnsi="Times New Roman"/>
          <w:color w:val="000000" w:themeColor="text1"/>
          <w:sz w:val="28"/>
          <w:szCs w:val="28"/>
        </w:rPr>
        <w:t xml:space="preserve"> позитивно – 19%, негативно – 43%.</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відкритих питаннях культуру та дозвілля респонденти рідко згадували як позитивний аспект життя. Натомість </w:t>
      </w:r>
      <w:r w:rsidRPr="000603FC">
        <w:rPr>
          <w:rFonts w:ascii="Times New Roman" w:hAnsi="Times New Roman"/>
          <w:b/>
          <w:bCs/>
          <w:color w:val="000000" w:themeColor="text1"/>
          <w:sz w:val="28"/>
          <w:szCs w:val="28"/>
        </w:rPr>
        <w:t>дозвілля</w:t>
      </w:r>
      <w:r w:rsidRPr="000603FC">
        <w:rPr>
          <w:rFonts w:ascii="Times New Roman" w:hAnsi="Times New Roman"/>
          <w:color w:val="000000" w:themeColor="text1"/>
          <w:sz w:val="28"/>
          <w:szCs w:val="28"/>
        </w:rPr>
        <w:t xml:space="preserve"> вийшло на </w:t>
      </w:r>
      <w:r w:rsidRPr="000603FC">
        <w:rPr>
          <w:rFonts w:ascii="Times New Roman" w:hAnsi="Times New Roman"/>
          <w:b/>
          <w:bCs/>
          <w:color w:val="000000" w:themeColor="text1"/>
          <w:sz w:val="28"/>
          <w:szCs w:val="28"/>
        </w:rPr>
        <w:t>5-те місце</w:t>
      </w:r>
      <w:r w:rsidRPr="000603FC">
        <w:rPr>
          <w:rFonts w:ascii="Times New Roman" w:hAnsi="Times New Roman"/>
          <w:color w:val="000000" w:themeColor="text1"/>
          <w:sz w:val="28"/>
          <w:szCs w:val="28"/>
        </w:rPr>
        <w:t xml:space="preserve"> серед негативних аспектів.</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Водночас у рейтингу необхідних для фінансування «м’яких» проєктів мешканці громади поставили:</w:t>
      </w:r>
      <w:r w:rsidRPr="000603FC">
        <w:rPr>
          <w:rFonts w:ascii="Times New Roman" w:hAnsi="Times New Roman"/>
          <w:b/>
          <w:bCs/>
          <w:color w:val="000000" w:themeColor="text1"/>
          <w:sz w:val="28"/>
          <w:szCs w:val="28"/>
        </w:rPr>
        <w:t>спорт – на 1-ше місце</w:t>
      </w:r>
      <w:r w:rsidRPr="000603FC">
        <w:rPr>
          <w:rFonts w:ascii="Times New Roman" w:hAnsi="Times New Roman"/>
          <w:color w:val="000000" w:themeColor="text1"/>
          <w:sz w:val="28"/>
          <w:szCs w:val="28"/>
        </w:rPr>
        <w:t>,</w:t>
      </w:r>
      <w:r w:rsidRPr="000603FC">
        <w:rPr>
          <w:rFonts w:ascii="Times New Roman" w:hAnsi="Times New Roman"/>
          <w:b/>
          <w:bCs/>
          <w:color w:val="000000" w:themeColor="text1"/>
          <w:sz w:val="28"/>
          <w:szCs w:val="28"/>
        </w:rPr>
        <w:t>дозвілля – на 2-ге місце</w:t>
      </w:r>
      <w:r w:rsidRPr="000603FC">
        <w:rPr>
          <w:rFonts w:ascii="Times New Roman" w:hAnsi="Times New Roman"/>
          <w:color w:val="000000" w:themeColor="text1"/>
          <w:sz w:val="28"/>
          <w:szCs w:val="28"/>
        </w:rPr>
        <w:t>,</w:t>
      </w:r>
      <w:r w:rsidRPr="000603FC">
        <w:rPr>
          <w:rFonts w:ascii="Times New Roman" w:hAnsi="Times New Roman"/>
          <w:b/>
          <w:bCs/>
          <w:color w:val="000000" w:themeColor="text1"/>
          <w:sz w:val="28"/>
          <w:szCs w:val="28"/>
        </w:rPr>
        <w:t>культуру – на 4-те місце</w:t>
      </w:r>
      <w:r w:rsidRPr="000603FC">
        <w:rPr>
          <w:rFonts w:ascii="Times New Roman" w:hAnsi="Times New Roman"/>
          <w:color w:val="000000" w:themeColor="text1"/>
          <w:sz w:val="28"/>
          <w:szCs w:val="28"/>
        </w:rPr>
        <w:t>.Це свідчить про необхідність приділення значно більшої уваги розвитку культури, спорту та дозвілля в громаді.</w:t>
      </w:r>
    </w:p>
    <w:p w:rsidR="00C81FAD" w:rsidRPr="000603FC" w:rsidRDefault="00C81FAD" w:rsidP="00AF6338">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2.2.11. Підтримка ВПО</w:t>
      </w:r>
    </w:p>
    <w:p w:rsidR="00FA2852" w:rsidRPr="000603FC" w:rsidRDefault="00FA2852" w:rsidP="00781DF5">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Оскільки в опитувані взяла участь доволі велика кількість внутрішньо переміщених осіб</w:t>
      </w:r>
      <w:r w:rsidR="006021AF" w:rsidRPr="000603FC">
        <w:rPr>
          <w:rFonts w:ascii="Times New Roman" w:eastAsia="Times New Roman" w:hAnsi="Times New Roman"/>
          <w:bCs/>
          <w:color w:val="000000" w:themeColor="text1"/>
          <w:sz w:val="28"/>
          <w:szCs w:val="28"/>
          <w:lang w:val="uk-UA" w:eastAsia="pl-PL"/>
        </w:rPr>
        <w:t>,</w:t>
      </w:r>
      <w:r w:rsidRPr="000603FC">
        <w:rPr>
          <w:rFonts w:ascii="Times New Roman" w:eastAsia="Times New Roman" w:hAnsi="Times New Roman"/>
          <w:bCs/>
          <w:color w:val="000000" w:themeColor="text1"/>
          <w:sz w:val="28"/>
          <w:szCs w:val="28"/>
          <w:lang w:val="uk-UA" w:eastAsia="pl-PL"/>
        </w:rPr>
        <w:t xml:space="preserve"> то є сенс окремо проаналізувати підтримку, яку вони отримують в громаді та на яку розраховують в подальшому.</w:t>
      </w:r>
    </w:p>
    <w:p w:rsidR="00FA2852" w:rsidRPr="000603FC" w:rsidRDefault="00FA2852" w:rsidP="00781DF5">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Щодо підтримки, яку ВПО отримують на даний час</w:t>
      </w:r>
      <w:r w:rsidR="00746A4D" w:rsidRPr="000603FC">
        <w:rPr>
          <w:rFonts w:ascii="Times New Roman" w:eastAsia="Times New Roman" w:hAnsi="Times New Roman"/>
          <w:bCs/>
          <w:color w:val="000000" w:themeColor="text1"/>
          <w:sz w:val="28"/>
          <w:szCs w:val="28"/>
          <w:lang w:val="uk-UA" w:eastAsia="pl-PL"/>
        </w:rPr>
        <w:t>,</w:t>
      </w:r>
      <w:r w:rsidRPr="000603FC">
        <w:rPr>
          <w:rFonts w:ascii="Times New Roman" w:eastAsia="Times New Roman" w:hAnsi="Times New Roman"/>
          <w:bCs/>
          <w:color w:val="000000" w:themeColor="text1"/>
          <w:sz w:val="28"/>
          <w:szCs w:val="28"/>
          <w:lang w:val="uk-UA" w:eastAsia="pl-PL"/>
        </w:rPr>
        <w:t xml:space="preserve"> то їх оцінки розподілились наступним чином:</w:t>
      </w:r>
    </w:p>
    <w:p w:rsidR="00FA2852" w:rsidRPr="000603FC" w:rsidRDefault="00FA2852" w:rsidP="003114D3">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noProof/>
          <w:color w:val="000000" w:themeColor="text1"/>
          <w:sz w:val="28"/>
          <w:szCs w:val="28"/>
          <w:lang w:val="uk-UA" w:eastAsia="uk-UA"/>
        </w:rPr>
        <w:lastRenderedPageBreak/>
        <w:drawing>
          <wp:inline distT="0" distB="0" distL="0" distR="0">
            <wp:extent cx="6120765" cy="2781300"/>
            <wp:effectExtent l="0" t="0" r="0" b="0"/>
            <wp:docPr id="31" name="Діагра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468F" w:rsidRPr="000603FC" w:rsidRDefault="007C468F" w:rsidP="006021AF">
      <w:pPr>
        <w:pStyle w:val="11"/>
        <w:ind w:firstLine="708"/>
        <w:jc w:val="both"/>
        <w:rPr>
          <w:rFonts w:ascii="Times New Roman" w:hAnsi="Times New Roman"/>
          <w:color w:val="000000" w:themeColor="text1"/>
          <w:sz w:val="28"/>
          <w:szCs w:val="28"/>
          <w:lang w:val="uk-UA"/>
        </w:rPr>
      </w:pPr>
    </w:p>
    <w:p w:rsidR="007C468F" w:rsidRPr="000603FC" w:rsidRDefault="007C468F" w:rsidP="006021AF">
      <w:pPr>
        <w:pStyle w:val="11"/>
        <w:ind w:firstLine="708"/>
        <w:jc w:val="both"/>
        <w:rPr>
          <w:rFonts w:ascii="Times New Roman" w:hAnsi="Times New Roman"/>
          <w:color w:val="000000" w:themeColor="text1"/>
          <w:sz w:val="28"/>
          <w:szCs w:val="28"/>
          <w:lang w:val="uk-UA"/>
        </w:rPr>
      </w:pPr>
    </w:p>
    <w:p w:rsidR="006021AF" w:rsidRPr="000603FC" w:rsidRDefault="006021AF" w:rsidP="00D4220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Опитані внутрішньо переміщені особи (ВПО) визначили такі основні потреби:</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Фінансова підтримка</w:t>
      </w:r>
      <w:r w:rsidRPr="000603FC">
        <w:rPr>
          <w:rFonts w:ascii="Times New Roman" w:hAnsi="Times New Roman"/>
          <w:color w:val="000000" w:themeColor="text1"/>
          <w:sz w:val="28"/>
          <w:szCs w:val="28"/>
        </w:rPr>
        <w:t xml:space="preserve"> – 7 відповідей</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Працевлаштування</w:t>
      </w:r>
      <w:r w:rsidRPr="000603FC">
        <w:rPr>
          <w:rFonts w:ascii="Times New Roman" w:hAnsi="Times New Roman"/>
          <w:color w:val="000000" w:themeColor="text1"/>
          <w:sz w:val="28"/>
          <w:szCs w:val="28"/>
        </w:rPr>
        <w:t xml:space="preserve"> – 6 відповідей</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Забезпечення дровами</w:t>
      </w:r>
      <w:r w:rsidRPr="000603FC">
        <w:rPr>
          <w:rFonts w:ascii="Times New Roman" w:hAnsi="Times New Roman"/>
          <w:color w:val="000000" w:themeColor="text1"/>
          <w:sz w:val="28"/>
          <w:szCs w:val="28"/>
        </w:rPr>
        <w:t xml:space="preserve"> – 4 відповіді</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Психологічна підтримка</w:t>
      </w:r>
      <w:r w:rsidRPr="000603FC">
        <w:rPr>
          <w:rFonts w:ascii="Times New Roman" w:hAnsi="Times New Roman"/>
          <w:color w:val="000000" w:themeColor="text1"/>
          <w:sz w:val="28"/>
          <w:szCs w:val="28"/>
        </w:rPr>
        <w:t xml:space="preserve"> – 4 відповіді</w:t>
      </w:r>
    </w:p>
    <w:p w:rsidR="006021AF" w:rsidRPr="000603FC" w:rsidRDefault="006021AF" w:rsidP="006F4F8E">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Забезпечення житлом</w:t>
      </w:r>
      <w:r w:rsidRPr="000603FC">
        <w:rPr>
          <w:rFonts w:ascii="Times New Roman" w:hAnsi="Times New Roman"/>
          <w:color w:val="000000" w:themeColor="text1"/>
          <w:sz w:val="28"/>
          <w:szCs w:val="28"/>
        </w:rPr>
        <w:t xml:space="preserve"> – 3 відповіді</w:t>
      </w:r>
    </w:p>
    <w:p w:rsidR="00725542" w:rsidRPr="000603FC" w:rsidRDefault="00725542" w:rsidP="00725542">
      <w:pPr>
        <w:spacing w:after="0" w:line="240" w:lineRule="auto"/>
        <w:jc w:val="both"/>
        <w:rPr>
          <w:rFonts w:ascii="Times New Roman" w:eastAsia="Times New Roman" w:hAnsi="Times New Roman"/>
          <w:bCs/>
          <w:noProof/>
          <w:color w:val="000000" w:themeColor="text1"/>
          <w:sz w:val="28"/>
          <w:szCs w:val="28"/>
          <w:lang w:val="uk-UA" w:eastAsia="uk-UA"/>
        </w:rPr>
      </w:pPr>
    </w:p>
    <w:p w:rsidR="00725542"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w:t>
      </w:r>
      <w:r w:rsidR="00220091" w:rsidRPr="000603FC">
        <w:rPr>
          <w:rFonts w:ascii="Times New Roman" w:hAnsi="Times New Roman"/>
          <w:b/>
          <w:i/>
          <w:color w:val="000000" w:themeColor="text1"/>
          <w:sz w:val="28"/>
          <w:szCs w:val="28"/>
          <w:lang w:val="uk-UA"/>
        </w:rPr>
        <w:t>2.12. Нагальні проблемні питання</w:t>
      </w:r>
    </w:p>
    <w:p w:rsidR="00FA2852" w:rsidRPr="000603FC" w:rsidRDefault="00FA2852" w:rsidP="00781DF5">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Незважаючи на наявність проблем та складнощів майже в усіх галузях життя громади, мешканці виділили ті, які на їхню думку повинні мати особливу підтримку з боку місцевої влади.</w:t>
      </w:r>
    </w:p>
    <w:p w:rsidR="00FA2852" w:rsidRPr="000603FC" w:rsidRDefault="00FA2852" w:rsidP="00781DF5">
      <w:pPr>
        <w:spacing w:after="0" w:line="240" w:lineRule="auto"/>
        <w:ind w:firstLine="567"/>
        <w:jc w:val="both"/>
        <w:rPr>
          <w:rFonts w:ascii="Times New Roman" w:eastAsia="Times New Roman" w:hAnsi="Times New Roman"/>
          <w:bCs/>
          <w:noProof/>
          <w:color w:val="000000" w:themeColor="text1"/>
          <w:sz w:val="28"/>
          <w:szCs w:val="28"/>
          <w:lang w:val="uk-UA" w:eastAsia="uk-UA"/>
        </w:rPr>
      </w:pPr>
      <w:r w:rsidRPr="000603FC">
        <w:rPr>
          <w:rFonts w:ascii="Times New Roman" w:eastAsia="Times New Roman" w:hAnsi="Times New Roman"/>
          <w:bCs/>
          <w:noProof/>
          <w:color w:val="000000" w:themeColor="text1"/>
          <w:sz w:val="28"/>
          <w:szCs w:val="28"/>
          <w:lang w:val="uk-UA" w:eastAsia="uk-UA"/>
        </w:rPr>
        <w:t>Найважливіші інвестиційні заходи на території громади, на які в першу чергу слід спрямувати кошти з бюджету громади:</w:t>
      </w:r>
    </w:p>
    <w:p w:rsidR="00FA2852"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р</w:t>
      </w:r>
      <w:r w:rsidR="00FA2852" w:rsidRPr="000E3F08">
        <w:rPr>
          <w:rFonts w:ascii="Times New Roman" w:eastAsia="Times New Roman" w:hAnsi="Times New Roman"/>
          <w:bCs/>
          <w:noProof/>
          <w:color w:val="000000" w:themeColor="text1"/>
          <w:sz w:val="28"/>
          <w:szCs w:val="28"/>
          <w:lang w:val="uk-UA" w:eastAsia="uk-UA"/>
        </w:rPr>
        <w:t>емонт доріг (107 відповідей)</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у</w:t>
      </w:r>
      <w:r w:rsidR="00FA2852" w:rsidRPr="000E3F08">
        <w:rPr>
          <w:rFonts w:ascii="Times New Roman" w:eastAsia="Times New Roman" w:hAnsi="Times New Roman"/>
          <w:bCs/>
          <w:noProof/>
          <w:color w:val="000000" w:themeColor="text1"/>
          <w:sz w:val="28"/>
          <w:szCs w:val="28"/>
          <w:lang w:val="uk-UA" w:eastAsia="uk-UA"/>
        </w:rPr>
        <w:t>криття (44 відповіді)</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б</w:t>
      </w:r>
      <w:r w:rsidR="00FA2852" w:rsidRPr="000E3F08">
        <w:rPr>
          <w:rFonts w:ascii="Times New Roman" w:eastAsia="Times New Roman" w:hAnsi="Times New Roman"/>
          <w:bCs/>
          <w:noProof/>
          <w:color w:val="000000" w:themeColor="text1"/>
          <w:sz w:val="28"/>
          <w:szCs w:val="28"/>
          <w:lang w:val="uk-UA" w:eastAsia="uk-UA"/>
        </w:rPr>
        <w:t>лагоустрій (30 відповідей)</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р</w:t>
      </w:r>
      <w:r w:rsidR="00FA2852" w:rsidRPr="000E3F08">
        <w:rPr>
          <w:rFonts w:ascii="Times New Roman" w:eastAsia="Times New Roman" w:hAnsi="Times New Roman"/>
          <w:bCs/>
          <w:noProof/>
          <w:color w:val="000000" w:themeColor="text1"/>
          <w:sz w:val="28"/>
          <w:szCs w:val="28"/>
          <w:lang w:val="uk-UA" w:eastAsia="uk-UA"/>
        </w:rPr>
        <w:t>емонт та реконструкція шкіл (28 відповідей)</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с</w:t>
      </w:r>
      <w:r w:rsidR="00FA2852" w:rsidRPr="000E3F08">
        <w:rPr>
          <w:rFonts w:ascii="Times New Roman" w:eastAsia="Times New Roman" w:hAnsi="Times New Roman"/>
          <w:bCs/>
          <w:noProof/>
          <w:color w:val="000000" w:themeColor="text1"/>
          <w:sz w:val="28"/>
          <w:szCs w:val="28"/>
          <w:lang w:val="uk-UA" w:eastAsia="uk-UA"/>
        </w:rPr>
        <w:t>творення нових робочих місць (26 відповідей)</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с</w:t>
      </w:r>
      <w:r w:rsidR="00FA2852" w:rsidRPr="000E3F08">
        <w:rPr>
          <w:rFonts w:ascii="Times New Roman" w:eastAsia="Times New Roman" w:hAnsi="Times New Roman"/>
          <w:bCs/>
          <w:noProof/>
          <w:color w:val="000000" w:themeColor="text1"/>
          <w:sz w:val="28"/>
          <w:szCs w:val="28"/>
          <w:lang w:val="uk-UA" w:eastAsia="uk-UA"/>
        </w:rPr>
        <w:t>истема водопостачання (21 відовідь)</w:t>
      </w:r>
      <w:r w:rsidR="0000453A">
        <w:rPr>
          <w:rFonts w:ascii="Times New Roman" w:eastAsia="Times New Roman" w:hAnsi="Times New Roman"/>
          <w:bCs/>
          <w:noProof/>
          <w:color w:val="000000" w:themeColor="text1"/>
          <w:sz w:val="28"/>
          <w:szCs w:val="28"/>
          <w:lang w:val="uk-UA" w:eastAsia="uk-UA"/>
        </w:rPr>
        <w:t>;</w:t>
      </w:r>
    </w:p>
    <w:p w:rsidR="00FA2852"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б</w:t>
      </w:r>
      <w:r w:rsidR="00FA2852" w:rsidRPr="000E3F08">
        <w:rPr>
          <w:rFonts w:ascii="Times New Roman" w:eastAsia="Times New Roman" w:hAnsi="Times New Roman"/>
          <w:bCs/>
          <w:noProof/>
          <w:color w:val="000000" w:themeColor="text1"/>
          <w:sz w:val="28"/>
          <w:szCs w:val="28"/>
          <w:lang w:val="uk-UA" w:eastAsia="uk-UA"/>
        </w:rPr>
        <w:t>удівництво спортивних та дитячих майданчиків (19 відповідей)</w:t>
      </w:r>
      <w:r>
        <w:rPr>
          <w:rFonts w:ascii="Times New Roman" w:eastAsia="Times New Roman" w:hAnsi="Times New Roman"/>
          <w:bCs/>
          <w:noProof/>
          <w:color w:val="000000" w:themeColor="text1"/>
          <w:sz w:val="28"/>
          <w:szCs w:val="28"/>
          <w:lang w:val="uk-UA" w:eastAsia="uk-UA"/>
        </w:rPr>
        <w:t>.</w:t>
      </w:r>
    </w:p>
    <w:p w:rsidR="00FA2852" w:rsidRPr="000603FC" w:rsidRDefault="00FA2852" w:rsidP="00781DF5">
      <w:pPr>
        <w:spacing w:after="0" w:line="240" w:lineRule="auto"/>
        <w:ind w:firstLine="567"/>
        <w:jc w:val="both"/>
        <w:rPr>
          <w:rFonts w:ascii="Times New Roman" w:eastAsia="Times New Roman" w:hAnsi="Times New Roman"/>
          <w:bCs/>
          <w:noProof/>
          <w:color w:val="000000" w:themeColor="text1"/>
          <w:sz w:val="28"/>
          <w:szCs w:val="28"/>
          <w:lang w:val="uk-UA" w:eastAsia="uk-UA"/>
        </w:rPr>
      </w:pPr>
      <w:r w:rsidRPr="000603FC">
        <w:rPr>
          <w:rFonts w:ascii="Times New Roman" w:eastAsia="Times New Roman" w:hAnsi="Times New Roman"/>
          <w:bCs/>
          <w:noProof/>
          <w:color w:val="000000" w:themeColor="text1"/>
          <w:sz w:val="28"/>
          <w:szCs w:val="28"/>
          <w:lang w:val="uk-UA" w:eastAsia="uk-UA"/>
        </w:rPr>
        <w:t>Найважливіші не інвестиційні заходи на території громади, на які в першу чергу слід спрямувати кошти з бюджету громади:</w:t>
      </w:r>
    </w:p>
    <w:p w:rsidR="008C19C5"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color w:val="000000" w:themeColor="text1"/>
          <w:sz w:val="28"/>
          <w:szCs w:val="28"/>
          <w:lang w:val="uk-UA" w:eastAsia="pl-PL"/>
        </w:rPr>
        <w:lastRenderedPageBreak/>
        <w:t>с</w:t>
      </w:r>
      <w:r w:rsidR="00FA2852" w:rsidRPr="0000453A">
        <w:rPr>
          <w:rFonts w:ascii="Times New Roman" w:eastAsia="Times New Roman" w:hAnsi="Times New Roman"/>
          <w:bCs/>
          <w:color w:val="000000" w:themeColor="text1"/>
          <w:sz w:val="28"/>
          <w:szCs w:val="28"/>
          <w:lang w:val="uk-UA" w:eastAsia="pl-PL"/>
        </w:rPr>
        <w:t xml:space="preserve">порт </w:t>
      </w:r>
      <w:r w:rsidR="00FA2852" w:rsidRPr="0000453A">
        <w:rPr>
          <w:rFonts w:ascii="Times New Roman" w:eastAsia="Times New Roman" w:hAnsi="Times New Roman"/>
          <w:bCs/>
          <w:noProof/>
          <w:color w:val="000000" w:themeColor="text1"/>
          <w:sz w:val="28"/>
          <w:szCs w:val="28"/>
          <w:lang w:val="uk-UA" w:eastAsia="uk-UA"/>
        </w:rPr>
        <w:t>(60 відповідей)</w:t>
      </w:r>
      <w:r>
        <w:rPr>
          <w:rFonts w:ascii="Times New Roman" w:eastAsia="Times New Roman" w:hAnsi="Times New Roman"/>
          <w:bCs/>
          <w:noProof/>
          <w:color w:val="000000" w:themeColor="text1"/>
          <w:sz w:val="28"/>
          <w:szCs w:val="28"/>
          <w:lang w:val="uk-UA" w:eastAsia="uk-UA"/>
        </w:rPr>
        <w:t>;</w:t>
      </w:r>
    </w:p>
    <w:p w:rsidR="003114D3" w:rsidRPr="0000453A"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д</w:t>
      </w:r>
      <w:r w:rsidR="00FA2852" w:rsidRPr="0000453A">
        <w:rPr>
          <w:rFonts w:ascii="Times New Roman" w:eastAsia="Times New Roman" w:hAnsi="Times New Roman"/>
          <w:bCs/>
          <w:noProof/>
          <w:color w:val="000000" w:themeColor="text1"/>
          <w:sz w:val="28"/>
          <w:szCs w:val="28"/>
          <w:lang w:val="uk-UA" w:eastAsia="uk-UA"/>
        </w:rPr>
        <w:t>озвілля (58 відповідей)</w:t>
      </w:r>
      <w:r>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color w:val="000000" w:themeColor="text1"/>
          <w:sz w:val="28"/>
          <w:szCs w:val="28"/>
          <w:lang w:val="uk-UA" w:eastAsia="pl-PL"/>
        </w:rPr>
        <w:t>о</w:t>
      </w:r>
      <w:r w:rsidR="00FA2852" w:rsidRPr="0000453A">
        <w:rPr>
          <w:rFonts w:ascii="Times New Roman" w:eastAsia="Times New Roman" w:hAnsi="Times New Roman"/>
          <w:bCs/>
          <w:color w:val="000000" w:themeColor="text1"/>
          <w:sz w:val="28"/>
          <w:szCs w:val="28"/>
          <w:lang w:val="uk-UA" w:eastAsia="pl-PL"/>
        </w:rPr>
        <w:t xml:space="preserve">світа </w:t>
      </w:r>
      <w:r w:rsidR="00FA2852" w:rsidRPr="0000453A">
        <w:rPr>
          <w:rFonts w:ascii="Times New Roman" w:eastAsia="Times New Roman" w:hAnsi="Times New Roman"/>
          <w:bCs/>
          <w:noProof/>
          <w:color w:val="000000" w:themeColor="text1"/>
          <w:sz w:val="28"/>
          <w:szCs w:val="28"/>
          <w:lang w:val="uk-UA" w:eastAsia="uk-UA"/>
        </w:rPr>
        <w:t>(56 відповідей)</w:t>
      </w:r>
      <w:r w:rsidR="005002B2">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к</w:t>
      </w:r>
      <w:r w:rsidR="00FA2852" w:rsidRPr="0000453A">
        <w:rPr>
          <w:rFonts w:ascii="Times New Roman" w:eastAsia="Times New Roman" w:hAnsi="Times New Roman"/>
          <w:bCs/>
          <w:noProof/>
          <w:color w:val="000000" w:themeColor="text1"/>
          <w:sz w:val="28"/>
          <w:szCs w:val="28"/>
          <w:lang w:val="uk-UA" w:eastAsia="uk-UA"/>
        </w:rPr>
        <w:t>ультура (40 відповідей)</w:t>
      </w:r>
      <w:r w:rsidR="005002B2">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б</w:t>
      </w:r>
      <w:r w:rsidR="00FA2852" w:rsidRPr="0000453A">
        <w:rPr>
          <w:rFonts w:ascii="Times New Roman" w:eastAsia="Times New Roman" w:hAnsi="Times New Roman"/>
          <w:bCs/>
          <w:noProof/>
          <w:color w:val="000000" w:themeColor="text1"/>
          <w:sz w:val="28"/>
          <w:szCs w:val="28"/>
          <w:lang w:val="uk-UA" w:eastAsia="uk-UA"/>
        </w:rPr>
        <w:t>лагоустрій (23 відповіді)</w:t>
      </w:r>
      <w:r w:rsidR="005002B2">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color w:val="000000" w:themeColor="text1"/>
          <w:sz w:val="28"/>
          <w:szCs w:val="28"/>
          <w:lang w:val="uk-UA" w:eastAsia="pl-PL"/>
        </w:rPr>
        <w:t>м</w:t>
      </w:r>
      <w:r w:rsidR="00FA2852" w:rsidRPr="0000453A">
        <w:rPr>
          <w:rFonts w:ascii="Times New Roman" w:eastAsia="Times New Roman" w:hAnsi="Times New Roman"/>
          <w:bCs/>
          <w:color w:val="000000" w:themeColor="text1"/>
          <w:sz w:val="28"/>
          <w:szCs w:val="28"/>
          <w:lang w:val="uk-UA" w:eastAsia="pl-PL"/>
        </w:rPr>
        <w:t xml:space="preserve">едицина </w:t>
      </w:r>
      <w:r w:rsidR="00FA2852" w:rsidRPr="0000453A">
        <w:rPr>
          <w:rFonts w:ascii="Times New Roman" w:eastAsia="Times New Roman" w:hAnsi="Times New Roman"/>
          <w:bCs/>
          <w:noProof/>
          <w:color w:val="000000" w:themeColor="text1"/>
          <w:sz w:val="28"/>
          <w:szCs w:val="28"/>
          <w:lang w:val="uk-UA" w:eastAsia="uk-UA"/>
        </w:rPr>
        <w:t>(27 відповідей)</w:t>
      </w:r>
      <w:r w:rsidR="005002B2">
        <w:rPr>
          <w:rFonts w:ascii="Times New Roman" w:eastAsia="Times New Roman" w:hAnsi="Times New Roman"/>
          <w:bCs/>
          <w:noProof/>
          <w:color w:val="000000" w:themeColor="text1"/>
          <w:sz w:val="28"/>
          <w:szCs w:val="28"/>
          <w:lang w:val="uk-UA" w:eastAsia="uk-UA"/>
        </w:rPr>
        <w:t>;</w:t>
      </w:r>
    </w:p>
    <w:p w:rsidR="00FA2852"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с</w:t>
      </w:r>
      <w:r w:rsidR="00FA2852" w:rsidRPr="0000453A">
        <w:rPr>
          <w:rFonts w:ascii="Times New Roman" w:eastAsia="Times New Roman" w:hAnsi="Times New Roman"/>
          <w:bCs/>
          <w:noProof/>
          <w:color w:val="000000" w:themeColor="text1"/>
          <w:sz w:val="28"/>
          <w:szCs w:val="28"/>
          <w:lang w:val="uk-UA" w:eastAsia="uk-UA"/>
        </w:rPr>
        <w:t>оціальний захист (16 відповідей)</w:t>
      </w:r>
      <w:r w:rsidR="005002B2">
        <w:rPr>
          <w:rFonts w:ascii="Times New Roman" w:eastAsia="Times New Roman" w:hAnsi="Times New Roman"/>
          <w:bCs/>
          <w:noProof/>
          <w:color w:val="000000" w:themeColor="text1"/>
          <w:sz w:val="28"/>
          <w:szCs w:val="28"/>
          <w:lang w:val="uk-UA" w:eastAsia="uk-UA"/>
        </w:rPr>
        <w:t>.</w:t>
      </w:r>
    </w:p>
    <w:p w:rsidR="003114D3" w:rsidRPr="000603FC" w:rsidRDefault="003114D3" w:rsidP="0000453A">
      <w:pPr>
        <w:pStyle w:val="a9"/>
        <w:spacing w:after="0" w:line="240" w:lineRule="auto"/>
        <w:ind w:left="0" w:firstLine="567"/>
        <w:jc w:val="both"/>
        <w:rPr>
          <w:rFonts w:ascii="Times New Roman" w:eastAsia="Times New Roman" w:hAnsi="Times New Roman"/>
          <w:bCs/>
          <w:noProof/>
          <w:color w:val="000000" w:themeColor="text1"/>
          <w:sz w:val="28"/>
          <w:szCs w:val="28"/>
          <w:lang w:val="uk-UA" w:eastAsia="uk-UA"/>
        </w:rPr>
      </w:pPr>
    </w:p>
    <w:p w:rsidR="00FA2852" w:rsidRPr="000603FC" w:rsidRDefault="00FA2852" w:rsidP="00781DF5">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Резюме </w:t>
      </w:r>
    </w:p>
    <w:p w:rsidR="00BD2A50" w:rsidRPr="00B0091B" w:rsidRDefault="00BD2A50" w:rsidP="00BD2A50">
      <w:pPr>
        <w:pStyle w:val="afe"/>
        <w:ind w:firstLine="567"/>
        <w:jc w:val="both"/>
        <w:rPr>
          <w:rFonts w:ascii="Times New Roman" w:hAnsi="Times New Roman"/>
          <w:color w:val="000000" w:themeColor="text1"/>
          <w:sz w:val="28"/>
          <w:szCs w:val="28"/>
          <w:lang w:val="uk-UA"/>
        </w:rPr>
      </w:pPr>
      <w:r w:rsidRPr="00B0091B">
        <w:rPr>
          <w:rStyle w:val="aff"/>
          <w:rFonts w:ascii="Times New Roman" w:hAnsi="Times New Roman"/>
          <w:color w:val="000000" w:themeColor="text1"/>
          <w:sz w:val="28"/>
          <w:szCs w:val="28"/>
          <w:lang w:val="uk-UA"/>
        </w:rPr>
        <w:t>Основними проблемними сферами, що потребують першочергового вирішення, є:</w:t>
      </w:r>
      <w:r w:rsidRPr="00B0091B">
        <w:rPr>
          <w:rFonts w:ascii="Times New Roman" w:hAnsi="Times New Roman"/>
          <w:color w:val="000000" w:themeColor="text1"/>
          <w:sz w:val="28"/>
          <w:szCs w:val="28"/>
          <w:lang w:val="uk-UA"/>
        </w:rPr>
        <w:t xml:space="preserve"> економіка, дорожня та транспортна інфраструктура, благоустрій громади, комунікація влади з громадою, а також організація змістовного дозвілля, розвиток культури і спорту.</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Найбільш критичною залишається ситуація із </w:t>
      </w:r>
      <w:r w:rsidRPr="000603FC">
        <w:rPr>
          <w:rStyle w:val="aff"/>
          <w:rFonts w:ascii="Times New Roman" w:hAnsi="Times New Roman"/>
          <w:color w:val="000000" w:themeColor="text1"/>
          <w:sz w:val="28"/>
          <w:szCs w:val="28"/>
        </w:rPr>
        <w:t>зайнятістю населення</w:t>
      </w:r>
      <w:r w:rsidRPr="000603FC">
        <w:rPr>
          <w:rFonts w:ascii="Times New Roman" w:hAnsi="Times New Roman"/>
          <w:color w:val="000000" w:themeColor="text1"/>
          <w:sz w:val="28"/>
          <w:szCs w:val="28"/>
        </w:rPr>
        <w:t>. Проблеми забезпечення робочими місцями, розвитку підприємництва та підтримки місцевого бізнесу оцінюються переважно негативно.</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Суттєві труднощі відзначені й у сфері </w:t>
      </w:r>
      <w:r w:rsidRPr="000603FC">
        <w:rPr>
          <w:rStyle w:val="aff"/>
          <w:rFonts w:ascii="Times New Roman" w:hAnsi="Times New Roman"/>
          <w:color w:val="000000" w:themeColor="text1"/>
          <w:sz w:val="28"/>
          <w:szCs w:val="28"/>
        </w:rPr>
        <w:t>дорожньо-транспортної інфраструктури</w:t>
      </w:r>
      <w:r w:rsidRPr="000603FC">
        <w:rPr>
          <w:rFonts w:ascii="Times New Roman" w:hAnsi="Times New Roman"/>
          <w:color w:val="000000" w:themeColor="text1"/>
          <w:sz w:val="28"/>
          <w:szCs w:val="28"/>
        </w:rPr>
        <w:t>. Доступність та якість доріг отримали повністю негативні оцінки. Для мешканців громади надзвичайно важливими залишаються питання транспортного сполучення між населеними пунктами, належного утримання доріг, їх придатності для пішоходів. Наявність та якість громадського транспорту також оцінено незадовільно.</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сфері </w:t>
      </w:r>
      <w:r w:rsidRPr="000603FC">
        <w:rPr>
          <w:rStyle w:val="aff"/>
          <w:rFonts w:ascii="Times New Roman" w:hAnsi="Times New Roman"/>
          <w:color w:val="000000" w:themeColor="text1"/>
          <w:sz w:val="28"/>
          <w:szCs w:val="28"/>
        </w:rPr>
        <w:t>освіти</w:t>
      </w:r>
      <w:r w:rsidRPr="000603FC">
        <w:rPr>
          <w:rFonts w:ascii="Times New Roman" w:hAnsi="Times New Roman"/>
          <w:color w:val="000000" w:themeColor="text1"/>
          <w:sz w:val="28"/>
          <w:szCs w:val="28"/>
        </w:rPr>
        <w:t xml:space="preserve"> загалом позитивно оцінено доступність і якість навчання у школах та закладах дошкільної освіти. Водночас актуальною залишається проблема технічного оснащення шкіл і забезпечення різноманітних форм дозвілля для дітей та молоді.</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Стан </w:t>
      </w:r>
      <w:r w:rsidRPr="000603FC">
        <w:rPr>
          <w:rStyle w:val="aff"/>
          <w:rFonts w:ascii="Times New Roman" w:hAnsi="Times New Roman"/>
          <w:color w:val="000000" w:themeColor="text1"/>
          <w:sz w:val="28"/>
          <w:szCs w:val="28"/>
        </w:rPr>
        <w:t>довкілля</w:t>
      </w:r>
      <w:r w:rsidRPr="000603FC">
        <w:rPr>
          <w:rFonts w:ascii="Times New Roman" w:hAnsi="Times New Roman"/>
          <w:color w:val="000000" w:themeColor="text1"/>
          <w:sz w:val="28"/>
          <w:szCs w:val="28"/>
        </w:rPr>
        <w:t xml:space="preserve"> мешканці громади вважають задовільним, особливо у питанні чистоти навколишнього середовища. Водночас система поводження з твердими побутовими відходами потребує вдосконалення.</w:t>
      </w:r>
    </w:p>
    <w:p w:rsidR="00BD2A50" w:rsidRPr="000603FC" w:rsidRDefault="00FA2852" w:rsidP="00BD2A50">
      <w:pPr>
        <w:pStyle w:val="afe"/>
        <w:ind w:firstLine="567"/>
        <w:jc w:val="both"/>
        <w:rPr>
          <w:rFonts w:ascii="Times New Roman" w:hAnsi="Times New Roman"/>
          <w:color w:val="000000" w:themeColor="text1"/>
          <w:sz w:val="28"/>
          <w:szCs w:val="28"/>
        </w:rPr>
      </w:pPr>
      <w:r w:rsidRPr="000603FC">
        <w:rPr>
          <w:rFonts w:ascii="Times New Roman" w:hAnsi="Times New Roman"/>
          <w:bCs/>
          <w:color w:val="000000" w:themeColor="text1"/>
          <w:sz w:val="28"/>
          <w:szCs w:val="28"/>
          <w:lang w:val="uk-UA" w:eastAsia="pl-PL"/>
        </w:rPr>
        <w:t xml:space="preserve">Питання пов’язані з різноманітністю та якістю пропонованих </w:t>
      </w:r>
      <w:r w:rsidRPr="000603FC">
        <w:rPr>
          <w:rFonts w:ascii="Times New Roman" w:hAnsi="Times New Roman"/>
          <w:b/>
          <w:bCs/>
          <w:color w:val="000000" w:themeColor="text1"/>
          <w:sz w:val="28"/>
          <w:szCs w:val="28"/>
          <w:lang w:val="uk-UA" w:eastAsia="pl-PL"/>
        </w:rPr>
        <w:t>культурних, спортивних, дозвіллєвих заходів</w:t>
      </w:r>
      <w:r w:rsidRPr="000603FC">
        <w:rPr>
          <w:rFonts w:ascii="Times New Roman" w:hAnsi="Times New Roman"/>
          <w:bCs/>
          <w:color w:val="000000" w:themeColor="text1"/>
          <w:sz w:val="28"/>
          <w:szCs w:val="28"/>
          <w:lang w:val="uk-UA" w:eastAsia="pl-PL"/>
        </w:rPr>
        <w:t>(гуртки, секції тощо) потребують першочергової уваги</w:t>
      </w:r>
      <w:r w:rsidR="00BD2A50" w:rsidRPr="000603FC">
        <w:rPr>
          <w:rFonts w:ascii="Times New Roman" w:hAnsi="Times New Roman"/>
          <w:color w:val="000000" w:themeColor="text1"/>
          <w:sz w:val="28"/>
          <w:szCs w:val="28"/>
        </w:rPr>
        <w:t>одразу після стабілізації безпекової ситуації в громаді.</w:t>
      </w:r>
    </w:p>
    <w:p w:rsidR="00FA2852" w:rsidRPr="000603FC" w:rsidRDefault="00FA2852" w:rsidP="00B8350B">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br w:type="page"/>
      </w:r>
    </w:p>
    <w:p w:rsidR="00FA2852" w:rsidRPr="000603FC" w:rsidRDefault="00FA2852" w:rsidP="008C19C5">
      <w:pPr>
        <w:spacing w:after="0" w:line="240" w:lineRule="auto"/>
        <w:ind w:firstLine="567"/>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3. Підсумки діагностики –SWOT</w:t>
      </w:r>
      <w:bookmarkEnd w:id="10"/>
      <w:r w:rsidRPr="000603FC">
        <w:rPr>
          <w:rFonts w:ascii="Times New Roman" w:hAnsi="Times New Roman"/>
          <w:b/>
          <w:color w:val="000000" w:themeColor="text1"/>
          <w:sz w:val="28"/>
          <w:szCs w:val="28"/>
          <w:lang w:val="uk-UA"/>
        </w:rPr>
        <w:t>-аналіз</w:t>
      </w:r>
    </w:p>
    <w:p w:rsidR="001973DD" w:rsidRPr="000603FC" w:rsidRDefault="001973DD" w:rsidP="003B4438">
      <w:pPr>
        <w:spacing w:after="0" w:line="240" w:lineRule="auto"/>
        <w:ind w:firstLine="567"/>
        <w:jc w:val="both"/>
        <w:rPr>
          <w:rFonts w:ascii="Times New Roman" w:hAnsi="Times New Roman"/>
          <w:color w:val="000000" w:themeColor="text1"/>
          <w:sz w:val="28"/>
          <w:szCs w:val="28"/>
          <w:lang w:val="uk-UA"/>
        </w:rPr>
      </w:pPr>
    </w:p>
    <w:p w:rsidR="003B4438" w:rsidRPr="000603FC" w:rsidRDefault="003B4438" w:rsidP="003B4438">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Співставлення сильних і слабких сторін Новгород-Сіверської міської територіальної громади, а також визначення шансів і загроз її розвитку є класичним інструментом стратегічного аналізу.</w:t>
      </w:r>
    </w:p>
    <w:p w:rsidR="003B4438" w:rsidRPr="000603FC" w:rsidRDefault="003B4438" w:rsidP="003B443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Метод SWOT використовується впродовж багатьох років у плануванні розвитку. Його назва походить з англійської мови та означає:</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S – Strengths / Сильні сторони</w:t>
      </w:r>
      <w:r w:rsidR="008C19C5">
        <w:rPr>
          <w:rFonts w:ascii="Times New Roman" w:eastAsia="Times New Roman" w:hAnsi="Times New Roman"/>
          <w:color w:val="000000" w:themeColor="text1"/>
          <w:sz w:val="28"/>
          <w:szCs w:val="28"/>
          <w:lang w:val="ru-RU" w:eastAsia="ru-RU"/>
        </w:rPr>
        <w:t xml:space="preserve"> (внутрішні переваги громади);</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W – Weaknesses / Слабкі сторони</w:t>
      </w:r>
      <w:r w:rsidRPr="000603FC">
        <w:rPr>
          <w:rFonts w:ascii="Times New Roman" w:eastAsia="Times New Roman" w:hAnsi="Times New Roman"/>
          <w:color w:val="000000" w:themeColor="text1"/>
          <w:sz w:val="28"/>
          <w:szCs w:val="28"/>
          <w:lang w:val="ru-RU" w:eastAsia="ru-RU"/>
        </w:rPr>
        <w:t xml:space="preserve"> (в</w:t>
      </w:r>
      <w:r w:rsidR="008C19C5">
        <w:rPr>
          <w:rFonts w:ascii="Times New Roman" w:eastAsia="Times New Roman" w:hAnsi="Times New Roman"/>
          <w:color w:val="000000" w:themeColor="text1"/>
          <w:sz w:val="28"/>
          <w:szCs w:val="28"/>
          <w:lang w:val="ru-RU" w:eastAsia="ru-RU"/>
        </w:rPr>
        <w:t>нутрішні проблеми та обмеження);</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O – Opportunities / Можливості</w:t>
      </w:r>
      <w:r w:rsidRPr="000603FC">
        <w:rPr>
          <w:rFonts w:ascii="Times New Roman" w:eastAsia="Times New Roman" w:hAnsi="Times New Roman"/>
          <w:color w:val="000000" w:themeColor="text1"/>
          <w:sz w:val="28"/>
          <w:szCs w:val="28"/>
          <w:lang w:val="ru-RU" w:eastAsia="ru-RU"/>
        </w:rPr>
        <w:t xml:space="preserve"> (зовнішні чинники, що ві</w:t>
      </w:r>
      <w:r w:rsidR="008C19C5">
        <w:rPr>
          <w:rFonts w:ascii="Times New Roman" w:eastAsia="Times New Roman" w:hAnsi="Times New Roman"/>
          <w:color w:val="000000" w:themeColor="text1"/>
          <w:sz w:val="28"/>
          <w:szCs w:val="28"/>
          <w:lang w:val="ru-RU" w:eastAsia="ru-RU"/>
        </w:rPr>
        <w:t>дкривають перспективи розвитку);</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T – Threats / Загрози</w:t>
      </w:r>
      <w:r w:rsidRPr="000603FC">
        <w:rPr>
          <w:rFonts w:ascii="Times New Roman" w:eastAsia="Times New Roman" w:hAnsi="Times New Roman"/>
          <w:color w:val="000000" w:themeColor="text1"/>
          <w:sz w:val="28"/>
          <w:szCs w:val="28"/>
          <w:lang w:val="ru-RU" w:eastAsia="ru-RU"/>
        </w:rPr>
        <w:t xml:space="preserve"> (зовнішні ризики та негативні фактори).</w:t>
      </w:r>
    </w:p>
    <w:p w:rsidR="003B4438" w:rsidRPr="000603FC" w:rsidRDefault="003B4438" w:rsidP="00C359F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SWOT-аналіз є своєрідним «містком» між діагностикою стану громади та формуванням Стратегії її розвитку. Ідентифіковані сильні та слабкі сторони, а також зовнішні можливості й загрози, з одного боку, відображають реальну ситуацію в громаді, а з іншого — створюють основу для визначення пріоритетів розвитку. Цей підхід дозволяє будувати майбутні перспективи, спираючись на власні ресурси громади та нові можливості, що формуються у зовнішньому середовищі.</w:t>
      </w:r>
    </w:p>
    <w:p w:rsidR="003B4438" w:rsidRPr="000603FC" w:rsidRDefault="003B4438" w:rsidP="00C359F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Нижче подано результати SWOT-аналізу, розробленого для Новгород-Сіверської міської територіальної громади, із розподілом за основними сферами її функціонування.</w:t>
      </w:r>
    </w:p>
    <w:p w:rsidR="002703A7" w:rsidRPr="000603FC" w:rsidRDefault="002703A7" w:rsidP="00C359FF">
      <w:pPr>
        <w:spacing w:after="0" w:line="240" w:lineRule="auto"/>
        <w:ind w:firstLine="567"/>
        <w:jc w:val="both"/>
        <w:rPr>
          <w:rFonts w:ascii="Times New Roman" w:hAnsi="Times New Roman"/>
          <w:b/>
          <w:color w:val="000000" w:themeColor="text1"/>
          <w:sz w:val="28"/>
          <w:szCs w:val="28"/>
          <w:lang w:val="uk-UA"/>
        </w:rPr>
      </w:pPr>
    </w:p>
    <w:p w:rsidR="002703A7" w:rsidRPr="000603FC" w:rsidRDefault="002703A7" w:rsidP="00C359FF">
      <w:pPr>
        <w:spacing w:after="0" w:line="240" w:lineRule="auto"/>
        <w:ind w:firstLine="567"/>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3.1. SWOT-аналіз</w:t>
      </w:r>
    </w:p>
    <w:p w:rsidR="00FA2852" w:rsidRPr="000603FC" w:rsidRDefault="00FA2852" w:rsidP="00C359FF">
      <w:pPr>
        <w:spacing w:after="0" w:line="240" w:lineRule="auto"/>
        <w:rPr>
          <w:rFonts w:ascii="Times New Roman" w:hAnsi="Times New Roman"/>
          <w:color w:val="000000" w:themeColor="text1"/>
          <w:lang w:val="uk-UA"/>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142"/>
        <w:gridCol w:w="5245"/>
      </w:tblGrid>
      <w:tr w:rsidR="000A6680" w:rsidRPr="000603FC" w:rsidTr="000A6680">
        <w:trPr>
          <w:trHeight w:val="395"/>
        </w:trPr>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Загальні риси, що мають вплив на всі сфери життя громади</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Borders>
              <w:top w:val="single" w:sz="4" w:space="0" w:color="auto"/>
              <w:left w:val="single" w:sz="4" w:space="0" w:color="auto"/>
              <w:bottom w:val="single" w:sz="4" w:space="0" w:color="auto"/>
              <w:right w:val="single" w:sz="4" w:space="0" w:color="auto"/>
            </w:tcBorders>
            <w:shd w:val="clear" w:color="auto" w:fill="auto"/>
          </w:tcPr>
          <w:p w:rsidR="000A6680" w:rsidRPr="000603FC" w:rsidRDefault="000A6680" w:rsidP="00E44E27">
            <w:pPr>
              <w:pStyle w:val="af8"/>
              <w:numPr>
                <w:ilvl w:val="0"/>
                <w:numId w:val="6"/>
              </w:numPr>
              <w:tabs>
                <w:tab w:val="clear" w:pos="720"/>
                <w:tab w:val="num" w:pos="0"/>
              </w:tabs>
              <w:ind w:left="0" w:firstLine="0"/>
              <w:jc w:val="both"/>
              <w:rPr>
                <w:color w:val="000000" w:themeColor="text1"/>
                <w:lang w:val="uk-UA"/>
              </w:rPr>
            </w:pPr>
            <w:r w:rsidRPr="000603FC">
              <w:rPr>
                <w:color w:val="000000" w:themeColor="text1"/>
                <w:lang w:val="uk-UA"/>
              </w:rPr>
              <w:t>Громада є приємним місцем для життя з точки зору проведення вільного часу (привабливе природне середовище), а також завдяки приязності та гостинності мешканців.</w:t>
            </w:r>
          </w:p>
          <w:p w:rsidR="000A6680" w:rsidRPr="000603FC" w:rsidRDefault="000A6680" w:rsidP="00E44E27">
            <w:pPr>
              <w:pStyle w:val="af8"/>
              <w:numPr>
                <w:ilvl w:val="0"/>
                <w:numId w:val="6"/>
              </w:numPr>
              <w:tabs>
                <w:tab w:val="clear" w:pos="720"/>
                <w:tab w:val="num" w:pos="0"/>
              </w:tabs>
              <w:ind w:left="0" w:firstLine="0"/>
              <w:jc w:val="both"/>
              <w:rPr>
                <w:color w:val="000000" w:themeColor="text1"/>
                <w:lang w:val="uk-UA"/>
              </w:rPr>
            </w:pPr>
            <w:r w:rsidRPr="000603FC">
              <w:rPr>
                <w:color w:val="000000" w:themeColor="text1"/>
                <w:lang w:val="uk-UA"/>
              </w:rPr>
              <w:t>Молодь хотіла б залишатися в громаді, якби тут були належні умови для праці й відпочинку.</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A6680" w:rsidRPr="000603FC" w:rsidRDefault="000A6680" w:rsidP="00C36DA4">
            <w:pPr>
              <w:pStyle w:val="af8"/>
              <w:jc w:val="both"/>
              <w:rPr>
                <w:color w:val="000000" w:themeColor="text1"/>
                <w:lang w:val="uk-UA"/>
              </w:rPr>
            </w:pPr>
            <w:r w:rsidRPr="000603FC">
              <w:rPr>
                <w:color w:val="000000" w:themeColor="text1"/>
                <w:lang w:val="uk-UA"/>
              </w:rPr>
              <w:t>Перешкодами на шляху до розвитку громади та створення комфортних умов проживання є:</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периферійне розташування (176 км до обласного центру та 321 км до Києва);</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значні відстані всередині громади (до 48 км до її центру, крайні села віддалені одне від одного на 75 км) та обмежений рівень внутрішнього транспортного сполучення;</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низький рівень заселеності сільських територій – значна кількість сіл з малою кількістю мешканців, у 17 селах узагалі ніхто не проживає;</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 xml:space="preserve">відсутність перспектив для мешканців </w:t>
            </w:r>
            <w:r w:rsidRPr="000603FC">
              <w:rPr>
                <w:color w:val="000000" w:themeColor="text1"/>
                <w:lang w:val="uk-UA"/>
              </w:rPr>
              <w:lastRenderedPageBreak/>
              <w:t>(особливо молоді) щодо життя в громаді на задовільному рівні (недостатня кількість робочих місць, низький рівень заробітної плати, незадовільні житлові умови, обмежена пропозиція послуг і можливостей для проведення дозвілля);</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демографічна криза, особливо у сільській місцевості, що формує слабкі перспективи економічного розвитку громади (від’ємний природний приріст, міграція, старіння населення).</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eastAsia="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lastRenderedPageBreak/>
              <w:t>Адміністрація органу місцевого самоврядування</w:t>
            </w:r>
            <w:r w:rsidRPr="000603FC">
              <w:rPr>
                <w:rFonts w:ascii="Times New Roman" w:hAnsi="Times New Roman"/>
                <w:b/>
                <w:color w:val="000000" w:themeColor="text1"/>
                <w:sz w:val="24"/>
                <w:szCs w:val="24"/>
              </w:rPr>
              <w:t xml:space="preserve"> та </w:t>
            </w:r>
            <w:r w:rsidRPr="000603FC">
              <w:rPr>
                <w:rFonts w:ascii="Times New Roman" w:hAnsi="Times New Roman"/>
                <w:b/>
                <w:color w:val="000000" w:themeColor="text1"/>
                <w:sz w:val="24"/>
                <w:szCs w:val="24"/>
                <w:lang w:eastAsia="pl-PL"/>
              </w:rPr>
              <w:t xml:space="preserve">управління </w:t>
            </w:r>
            <w:r w:rsidRPr="000603FC">
              <w:rPr>
                <w:rFonts w:ascii="Times New Roman" w:hAnsi="Times New Roman"/>
                <w:b/>
                <w:color w:val="000000" w:themeColor="text1"/>
                <w:sz w:val="24"/>
                <w:szCs w:val="24"/>
              </w:rPr>
              <w:t>громадою</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Досвід самостійного управління послугами в громаді – Новгород-Сіверський був містом обласного значення, зараз – адміністративний центр району.</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власних доходів громади (74,5% у загальному фонді у 2023 році).</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Можливість отримання адміністративно-соціальних послуг у безпосередній близькості до місця проживання (у старостатах).</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Усвідомлення необхідності впровадження змін та бажання покращення суспільно-економічної ситуації в громаді.</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Відкритість керівництва громади до комунікації з мешканцями, використання різноманітних форм.</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Конструктивна співпраця з районом та сусідніми громадами.</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кількість жінок у керівництві та виконавчих структурах адміністрації громади.</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Освіта та спорт:</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Організовано підвезення учнів до закладів освіти в межах пішохідної доступності.</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Задовільна якість навчання (за думкою молоді).</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Інклюзивні класи в школах.</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Інклюзивно-ресурсний центр (ІРЦ) та Центр професійного розвитку </w:t>
            </w:r>
            <w:r w:rsidRPr="000603FC">
              <w:rPr>
                <w:rFonts w:ascii="Times New Roman" w:eastAsia="Times New Roman" w:hAnsi="Times New Roman"/>
                <w:color w:val="000000" w:themeColor="text1"/>
                <w:sz w:val="24"/>
                <w:szCs w:val="24"/>
                <w:lang w:val="uk-UA"/>
              </w:rPr>
              <w:lastRenderedPageBreak/>
              <w:t>педагогічних працівників (ЦПРПП) у громаді.</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Студія раннього розвитку «Малятко».</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Молодіжний простір.</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Широка пропозиція занять зі спорту. Зал єдиноборств «Лідер», ГО СПО «Горислав».</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Наявність закладів позашкільної освіти (ЦД та ЮТ, комплексна ДЮСШ).</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Державний ліцей ім. К. Д. Ушинського, навчальний заклад із гуртожитком.</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Новгород-Сіверський ліцей №1 у перспективі – академічний ліцей (з профільною старшою школою).</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Фаховий медичний коледж.</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Культура та туризм:</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Повсюдний доступ до культури (багато закладів).</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Клубні заклади та бібліотеки розташовані в одній будівлі.</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Великий туристичний потенціал громади.</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збереженості елементів нематеріальної культурної спадщини (традицій, обрядів тощо).</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Велика кількість добре збережених пам’яток архітектури національного значення (7).</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КЗ ПМО «Новгород-Сіверська мистецька школа» (8 класів за різними спеціальностями навчання).</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Новгород-Сіверський історико-культурний музей-заповідник «Слово о полку Ігоревім».</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Охорона здоров’я та соціальна допомога: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Міська лікарня визначена як кластерна.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Покращення стану об’єктів і оснащення служби охорони здоров’я.</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Висока оцінка рівня надання соціальної допомоги, запроваджена система оцінки якості послуг.</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lastRenderedPageBreak/>
              <w:t>Безпека: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Достатня кількість підрозділів безпеки в громаді (9 пожежно-рятувальних підрозділів – добре оснащених, Державна служба надзвичайних ситуацій, поліція).</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Проєкт «Поліцейський офіцер громади» (формування на території громади постів поліції, створення посад місцевого поліцейського офіцера).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Створено місцеву автоматизовану систему оповіщення на території 7 сіл громади.</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Встановлено систему відеоспостереження на території міста.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Облаштовано 36 захисних споруд цивільного захисту та 6 пунктів незламності.</w:t>
            </w:r>
          </w:p>
        </w:tc>
        <w:tc>
          <w:tcPr>
            <w:tcW w:w="5387" w:type="dxa"/>
            <w:gridSpan w:val="2"/>
          </w:tcPr>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Громадою дуже складно управляти, і організація управління є дороговартісною через велику площу громади (1 803,56 км²), значну кількість старостинських округів (17), дуже велику кількість населених пунктів (85) при невеликій кількості мешканців (23 тисячі, густота населення – лише 13 осіб/км², а якщо відняти населення міста – то ще вдвічі менше).</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Об’єкти комунального майна (особливо будівлі освіти, культури та охорони здоров’я) завеликі для актуальних потреб громади, витрати на їх утримання є надмірними.</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Технічний стан майна й оснащення у більшості випадків поганий – потребує ремонту та модернізації.</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доходів бюджету громади в розрахунку на одного мешканця.</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Бюджетні проблеми, спричинені високими податками та малою податковою базою.</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Високі видатки на забезпечення управління громадою (13,9% від зведеного бюджету у 2023 році).</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Дефіцит спеціалістів – управлінців, лікарів, учителів.</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Освіта та спорт:</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Високі видатки (41,5% від зведеного бюджету у 2023 році; дофінансування з загального фонду – 57,5 млн грн; отримано освітню субвенцію – 51,7 млн грн).</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Багато малочисельних шкіл.</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Матеріально-технічна база закладів освіти не повною мірою відповідає сучасним вимогам.</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Наявність класів з індивідуальною </w:t>
            </w:r>
            <w:r w:rsidRPr="000603FC">
              <w:rPr>
                <w:rFonts w:ascii="Times New Roman" w:eastAsia="Times New Roman" w:hAnsi="Times New Roman"/>
                <w:color w:val="000000" w:themeColor="text1"/>
                <w:sz w:val="24"/>
                <w:szCs w:val="24"/>
                <w:lang w:val="uk-UA"/>
              </w:rPr>
              <w:lastRenderedPageBreak/>
              <w:t>формою навчання через складну демографічну ситуацію.</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Зменшення кількості дітей дошкільного та шкільного віку.</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Заклади освіти зазнали руйнувань унаслідок військової агресії рф.</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Недостатність вузькокваліфікованих спеціалістів (учителів англійської мови, математики, фізики, хімії, інформатики).</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Скорочення мережі гуртків та варіативної складової навчальних програм, що спричиняє освітні втрати.</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Діти дошкільного віку не повністю охоплені дошкільною освітою через простої закладів.</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Дистанційне та змішане навчання (13 з 14 шкіл).</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Недостатня кількість спортивних об’єктів та їх незадовільний стан.</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Культура та туризм:</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Розгалужена мережа об’єктів культури, частина з яких втратила актуальність.</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Погане матеріально-технічне забезпечення закладів культури.</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Більшість (90%) будівель закладів культури потребують капітального ремонту.</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Дефіцит комп’ютерної техніки та якісного інтернету в селах.</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Високі видатки на утримання працівників закладів культури (працевлаштування на частину ставки, а податки сплачуються у повному обсязі).</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Недостатньо коштів на поліпшення стану туристичних об’єктів та заходи з популяризації громади як місця відпочинку й оздоровлення.</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Заборона на проведення культурно-масових заходів через безпекову ситуацію.</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транспортних засобів для комунікації між закладами культури та виконання господарських робіт.</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Заклади культури зазнали руйнувань унаслідок військової агресії рф.</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реклами туристичного потенціалу громади та маркетингової підтримки.</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кваліфікованих спеціалістів у галузі культури.</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lastRenderedPageBreak/>
              <w:t>Охорона здоров’я та соціальна допомога:</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Дефіцит лікарів.</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Низькі заробітні плати у сфері охорони здоров’я.</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Незадовільний технічний стан будівель медичних закладів.</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Замала кількість стаціонарних місць у лікарні.</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Незадовільна робота служби екстреної медицини.</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можливості впровадження програмного комплексу «Соціальна громада» в усіх селах через проблеми з доступом до якісного інтернету.</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власного автомобіля для соціальної допомоги.</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комплексної системи управління побутовими відходами.</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партнерських громад за кордоном.</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Обмеженість видаткової частини власного бюджету громади, яку можна було б спрямувати на соціально-економічний розвиток.</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комплексної програми управління сільськими територіями та зонами відпочинку в громаді.</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lastRenderedPageBreak/>
              <w:t>Інфраструктура та просторове управління</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1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Громадське автобусне транспортне сполучення в громаді та програма компенсації вартості проїзду.</w:t>
            </w:r>
          </w:p>
          <w:p w:rsidR="000A6680" w:rsidRPr="000603FC" w:rsidRDefault="000A6680" w:rsidP="00E44E27">
            <w:pPr>
              <w:numPr>
                <w:ilvl w:val="0"/>
                <w:numId w:val="1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Сертифікований полігон ТПВ у Новгород-Сіверському та сміттєзвалища в усіх старостатах.</w:t>
            </w:r>
          </w:p>
          <w:p w:rsidR="000A6680" w:rsidRPr="000603FC" w:rsidRDefault="000A6680" w:rsidP="00E44E27">
            <w:pPr>
              <w:numPr>
                <w:ilvl w:val="0"/>
                <w:numId w:val="1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до залізничного й автотранспортного сполучення з центральною частиною країни.</w:t>
            </w:r>
          </w:p>
        </w:tc>
        <w:tc>
          <w:tcPr>
            <w:tcW w:w="5387" w:type="dxa"/>
            <w:gridSpan w:val="2"/>
          </w:tcPr>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Незадовільна дорожня інфраструктура: поганий стан доріг у громаді, мало тротуарів, відсутні велодоріжки, низька якість утримання доріг у зимовий період, погане вуличне освітлення в селах.</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Биринський старостинський округ у період весняного розливу відрізаний від громади (об’їзд 90 км).</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регулярного пасажирського сполучення в частині громади або надто рідкісні/нерегулярні перевезення (наприклад, 1 раз на тиждень).</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Архітектурні бар’єри для осіб з інвалідністю (як на вулицях, так і в об’єктах суспільної інфраструктури).</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Слабкий або відсутній інтернет у сільській місцевості.</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Низький рівень забезпеченості приватних домогосподарств послугами централізованого водопостачання та водовідведення.</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Значний рівень зношеності водопровідно-каналізаційних мереж у місті.</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Погіршення якості води в колодязях.</w:t>
            </w:r>
          </w:p>
          <w:p w:rsidR="000A6680" w:rsidRPr="000603FC" w:rsidRDefault="000A6680" w:rsidP="00C36DA4">
            <w:pPr>
              <w:spacing w:after="0" w:line="240" w:lineRule="auto"/>
              <w:jc w:val="both"/>
              <w:rPr>
                <w:rFonts w:ascii="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Суспільна інфраструктура (освіта, культура, спорт, відпочинок, охорона здоров’я) потребує значних видатків на ремонт, модернізацію та дооснащення.</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lastRenderedPageBreak/>
              <w:t>Економіка</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Наявність природних ресурсів (ліси, вода, крейда, пісок, глина, торф).</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дешевої (некваліфікованої) робочої сили.</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Кліматичні умови, сприятливі для розвитку сільського господарства.</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Використання земель, придатних для ведення сільського господарства.</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Стабільна ситуація в аграрній галузі, поява нових напрямів діяльності (наприклад, елеватор).</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Поширення бджільництва, наявність власної зареєстрованої торгової марки медової продукції.</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Розвиток тваринництва.</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Потенціал розвитку переробки сільськогосподарської та споживчої продукції.</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Потенціал розвитку деревообробки (значний рівень залісненості території).</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Все активніша участь жінок у бізнесі.</w:t>
            </w:r>
          </w:p>
        </w:tc>
        <w:tc>
          <w:tcPr>
            <w:tcW w:w="5387" w:type="dxa"/>
            <w:gridSpan w:val="2"/>
          </w:tcPr>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відстань від обласного центру, периферійне розташування, близькість до кордону з рф.</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Родючість ґрунтів нижча, ніж у середньому по області.</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зношеності обладнання підприємств, технологічна застарілість.</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Недостатній розвиток інфраструктури малого підприємництва.</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конкурентності, висока матеріало- та енергозатратність виробництва.</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Неоптимальна структура агровиробництва: значна частка монокультур, слабка співпраця між аграріями.</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Низькі показники конкурентності промислових виробів і продуктивності виробництва.</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фінансових ресурсів для стабільної діяльності та розвитку бізнесу.</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Невідповідність між рівнем заробітної плати та вимогами ринку праці, що відлякує висококваліфікованих спеціалістів. Особливо бракує робітничих професій (електрики, водії, працівники сфери послуг).</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Обмежена кількість робочих місць через низьку диверсифікацію місцевої економіки (переважно сільське господарство, лісництво).</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Незначний рівень переробної промисловості.</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великих підприємств, що створювали б робочі місця з високою зарплатою.</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Значний рівень незареєстрованої економічної діяльності.</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Сезонність роботи у сільському господарстві, поширена неофіційна зайнятість, що призводить до зростання безробіття взимку.</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Невикористаний туристичний потенціал.</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lastRenderedPageBreak/>
              <w:t>Навколишнє середовище та туризм</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Стабільний, помірний клімат.</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Чисте повітря.</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місць із гарними краєвидами, водоймами, річками та лісами.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площа лісів (32,4% території громади).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Новгород-Сіверський – одне з найстаріших міст України.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Багата літературна спадщина («Слово о полку Ігоревім», музей).</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кількість релігійних об’єктів, пам’яток історії, архітектури та культури, у доброму стані.</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Наявність готельно-ресторанних послуг високого рівня.</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Пропозиція сплавів плотами.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Чистота громадських місць (площі, парки).</w:t>
            </w:r>
          </w:p>
        </w:tc>
        <w:tc>
          <w:tcPr>
            <w:tcW w:w="5387" w:type="dxa"/>
            <w:gridSpan w:val="2"/>
          </w:tcPr>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Забруднення довкілля через інтенсивне сільське господарство (добрива, пестициди), що погіршує якість земель та ґрунтових вод.</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Осушення та падіння рівня води в малих річках, забруднення водойм.</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Вода в сільських колодязях подекуди непридатна для пиття («технічна»).</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системи вивезення та роздільного збору сміття (частково є лише в місті; стихійні звалища, спалювання відходів).</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екологічної свідомості мешканців.</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Невеликий рівень забезпеченості централізованою каналізацією → потрапляння стоків у ґрунт і забруднення води.</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Недосконала туристична інфраструктура, погані дороги, не облаштовані туристичні маршрути.</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Невелика кількість місць для організованого активного відпочинку.</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Обмежена пропозиція туристичних продуктів для різних цільових груп.</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Туризм є вузькоспеціалізованим, розвивається переважно влітку.</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кваліфікації працівників у сфері туризму.</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транспортного сполучення до туристичних об’єктів у селах.</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t>Мешканці та суспільна активність</w:t>
            </w:r>
          </w:p>
        </w:tc>
      </w:tr>
      <w:tr w:rsidR="000A6680" w:rsidRPr="000603FC" w:rsidTr="000A6680">
        <w:tc>
          <w:tcPr>
            <w:tcW w:w="4678"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245"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678" w:type="dxa"/>
            <w:gridSpan w:val="2"/>
          </w:tcPr>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Привабливі умови для спокійного життя: близькість природи, чисте повітря, річка, ліси, гарні краєвиди.</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Етнічна однорідність населення, відсутність внутрішніх конфліктів.</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спортивна активність мешканців.</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Велика кількість місцевих митців.</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Активна участь у заходах, </w:t>
            </w:r>
            <w:r w:rsidRPr="000603FC">
              <w:rPr>
                <w:rFonts w:ascii="Times New Roman" w:eastAsia="Times New Roman" w:hAnsi="Times New Roman"/>
                <w:color w:val="000000" w:themeColor="text1"/>
                <w:sz w:val="24"/>
                <w:szCs w:val="24"/>
                <w:lang w:val="uk-UA"/>
              </w:rPr>
              <w:lastRenderedPageBreak/>
              <w:t>організованих громадою та церквою.</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Зростаюча роль жінок у суспільному та політичному житті.</w:t>
            </w:r>
          </w:p>
          <w:p w:rsidR="000A6680" w:rsidRPr="000603FC" w:rsidRDefault="000A6680" w:rsidP="00C36DA4">
            <w:pPr>
              <w:spacing w:after="0" w:line="240" w:lineRule="auto"/>
              <w:jc w:val="both"/>
              <w:rPr>
                <w:rFonts w:ascii="Times New Roman" w:hAnsi="Times New Roman"/>
                <w:color w:val="000000" w:themeColor="text1"/>
                <w:sz w:val="24"/>
                <w:szCs w:val="24"/>
                <w:lang w:val="uk-UA"/>
              </w:rPr>
            </w:pPr>
          </w:p>
        </w:tc>
        <w:tc>
          <w:tcPr>
            <w:tcW w:w="5245" w:type="dxa"/>
          </w:tcPr>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Складна демографічна ситуація: диспропорція статей, старіння населення, значна частка пенсіонерів, скорочення сільського населення.</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Виїзд кваліфікованих і працездатних мешканців на заробітки чи на постійне проживання за межі громади.</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активності заробітчан після повернення.</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Більшість мешканців стикаються з типовими проблемами сільських територій: слабка інфраструктура, низька якість послуг, відсутність перспектив → міграція.</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безробіття, що зумовлює соціальні проблеми.</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Обмежені можливості для активного дозвілля, особливо для молоді та в селах у зимовий період.</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тютюну та алкоголю для молоді.</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Алкоголізм та зростання випадків наркоманії.</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Небезпека для пішоходів і велосипедистів (відсутність світловідбивних елементів).</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Низька громадська активність (з 30 зареєстрованих ГО реально діє лише 7), невикористання бюджету громадських ініціатив у 2021 році.</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ініціативності «знизу».</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Слабка внутрішня інтеграція мешканців.</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Занепад традиційних народних обрядів, звичаїв і традицій, скорочення використання чистої української мови.</w:t>
            </w:r>
          </w:p>
        </w:tc>
      </w:tr>
      <w:tr w:rsidR="000A6680" w:rsidRPr="000603FC" w:rsidTr="000A6680">
        <w:trPr>
          <w:trHeight w:val="675"/>
        </w:trPr>
        <w:tc>
          <w:tcPr>
            <w:tcW w:w="4678" w:type="dxa"/>
            <w:gridSpan w:val="2"/>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lastRenderedPageBreak/>
              <w:t>Можливості</w:t>
            </w:r>
          </w:p>
        </w:tc>
        <w:tc>
          <w:tcPr>
            <w:tcW w:w="5245" w:type="dxa"/>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Загрози</w:t>
            </w:r>
          </w:p>
        </w:tc>
      </w:tr>
      <w:tr w:rsidR="000A6680" w:rsidRPr="000603FC" w:rsidTr="000A6680">
        <w:tc>
          <w:tcPr>
            <w:tcW w:w="4678" w:type="dxa"/>
            <w:gridSpan w:val="2"/>
          </w:tcPr>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Загальнонаціональні:</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Зміни на законодавчому рівні, що стосуються регулювання функціонування громад: реальна самостійність, збільшення фінансових ресурсів у розпорядженні громад.</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Ширший доступ до джерел зовнішнього фінансування, у тому числі грантів на вирішення місцевих проблем.</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Повернення мігрантів із професійними навичками та коштами для розвитку власного бізнесу.</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Поступове покращення економічної ситуації та, як наслідок, підвищення суспільного й матеріально-побутового рівня життя мешканців.</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Розвиток громадянського </w:t>
            </w:r>
            <w:r w:rsidRPr="000603FC">
              <w:rPr>
                <w:rFonts w:ascii="Times New Roman" w:eastAsia="Times New Roman" w:hAnsi="Times New Roman"/>
                <w:color w:val="000000" w:themeColor="text1"/>
                <w:sz w:val="24"/>
                <w:szCs w:val="24"/>
                <w:lang w:val="uk-UA"/>
              </w:rPr>
              <w:lastRenderedPageBreak/>
              <w:t>суспільства, зростання активності мешканців.</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Масштабна допомога внутрішньо переміщеним особам з боку українських та іноземних урядів і організацій.</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Місцеві:</w:t>
            </w:r>
          </w:p>
          <w:p w:rsidR="000A6680" w:rsidRPr="000603FC" w:rsidRDefault="000A6680" w:rsidP="00E44E27">
            <w:pPr>
              <w:numPr>
                <w:ilvl w:val="0"/>
                <w:numId w:val="2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Зростання зацікавленості мешканців громади, області та всієї України у проведенні вільного часу в привабливому природному й культурному середовищі громади.</w:t>
            </w:r>
          </w:p>
          <w:p w:rsidR="000A6680" w:rsidRPr="000603FC" w:rsidRDefault="000A6680" w:rsidP="00E44E27">
            <w:pPr>
              <w:numPr>
                <w:ilvl w:val="0"/>
                <w:numId w:val="2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Використання мешканцями інших громад послуг (медичних, соціальних, освітніх, культурних, спортивних), що надаються на території Новгород-Сіверської громади, що забезпечує додаткові надходження до бюджету.</w:t>
            </w:r>
          </w:p>
        </w:tc>
        <w:tc>
          <w:tcPr>
            <w:tcW w:w="5245" w:type="dxa"/>
          </w:tcPr>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lastRenderedPageBreak/>
              <w:t>Загальнонаціональні:</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інвестиційної активності через нестабільну безпекову, політичну та економічну ситуацію в країні.</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Воєнний стан.</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Зменшення обсягів субвенцій і дотацій на реалізацію суспільних завдань та інвестицій через складну бюджетну ситуацію, у тому числі наслідки пандемії.</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Недосконале й нестабільне законодавство, яке постійно змінюється, створюючи нові виклики для громад.</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Складні умови отримання кредитів підприємцями.</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Висока вартість енергоносіїв (особливо для юридичних осіб).</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Високий рівень податків і штрафних </w:t>
            </w:r>
            <w:r w:rsidRPr="000603FC">
              <w:rPr>
                <w:rFonts w:ascii="Times New Roman" w:eastAsia="Times New Roman" w:hAnsi="Times New Roman"/>
                <w:color w:val="000000" w:themeColor="text1"/>
                <w:sz w:val="24"/>
                <w:szCs w:val="24"/>
                <w:lang w:val="uk-UA"/>
              </w:rPr>
              <w:lastRenderedPageBreak/>
              <w:t>санкцій.</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частка «тіньової» економіки.</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Низькі ціни закупівлі сільськогосподарської продукції, монополізм у переробній промисловості.</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Слабкий загальний стан національної економіки, вплив світової економічної кризи.</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Кліматичні зміни, що негативно впливають на рослинництво.</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формальних механізмів поєднання І та ІІ рівнів медичних послуг у громадах.</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Місцеві:</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Близькість до кордону з Росією, що в умовах воєнного конфлікту сприймається як потенційна загроза для інвестицій і розвитку туризму.</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Зменшення кількості туристів.</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погодження Міністерства культури та інформаційної політики на проведення оптимізації мережі закладів культури.</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Значні площі земель, потенційно забруднених вибухонебезпечними предметами, та відсутність можливості їх гуманітарного розмінування.</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Загроза пожеж.</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Суспільне невдоволення у випадку відсутності позитивних змін у громаді.</w:t>
            </w:r>
          </w:p>
        </w:tc>
      </w:tr>
    </w:tbl>
    <w:p w:rsidR="00FA2852" w:rsidRPr="000603FC" w:rsidRDefault="00FA2852" w:rsidP="00E80058">
      <w:pPr>
        <w:rPr>
          <w:rFonts w:ascii="Times New Roman" w:hAnsi="Times New Roman"/>
          <w:color w:val="000000" w:themeColor="text1"/>
          <w:lang w:val="uk-UA"/>
        </w:rPr>
      </w:pPr>
      <w:r w:rsidRPr="000603FC">
        <w:rPr>
          <w:rFonts w:ascii="Times New Roman" w:hAnsi="Times New Roman"/>
          <w:color w:val="000000" w:themeColor="text1"/>
          <w:lang w:val="uk-UA"/>
        </w:rPr>
        <w:lastRenderedPageBreak/>
        <w:br w:type="page"/>
      </w:r>
    </w:p>
    <w:p w:rsidR="00FA2852" w:rsidRPr="000603FC" w:rsidRDefault="00E86A96" w:rsidP="00C05C86">
      <w:pPr>
        <w:spacing w:after="0" w:line="240" w:lineRule="auto"/>
        <w:ind w:firstLine="567"/>
        <w:jc w:val="both"/>
        <w:rPr>
          <w:rFonts w:ascii="Times New Roman" w:hAnsi="Times New Roman"/>
          <w:b/>
          <w:i/>
          <w:color w:val="000000" w:themeColor="text1"/>
          <w:sz w:val="28"/>
          <w:szCs w:val="28"/>
          <w:lang w:val="uk-UA"/>
        </w:rPr>
      </w:pPr>
      <w:bookmarkStart w:id="13" w:name="_Toc183533123"/>
      <w:bookmarkStart w:id="14" w:name="_Toc86763090"/>
      <w:r w:rsidRPr="000603FC">
        <w:rPr>
          <w:rFonts w:ascii="Times New Roman" w:hAnsi="Times New Roman"/>
          <w:b/>
          <w:i/>
          <w:color w:val="000000" w:themeColor="text1"/>
          <w:sz w:val="28"/>
          <w:szCs w:val="28"/>
          <w:lang w:val="uk-UA"/>
        </w:rPr>
        <w:lastRenderedPageBreak/>
        <w:t>3.2</w:t>
      </w:r>
      <w:r w:rsidR="00FA2852" w:rsidRPr="000603FC">
        <w:rPr>
          <w:rFonts w:ascii="Times New Roman" w:hAnsi="Times New Roman"/>
          <w:b/>
          <w:i/>
          <w:color w:val="000000" w:themeColor="text1"/>
          <w:sz w:val="28"/>
          <w:szCs w:val="28"/>
          <w:lang w:val="uk-UA"/>
        </w:rPr>
        <w:t>. Визначені переваги, виклики та ризики, пов'язані з розвитком громади</w:t>
      </w:r>
      <w:bookmarkEnd w:id="13"/>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 xml:space="preserve">Результати </w:t>
      </w:r>
      <w:r w:rsidRPr="000603FC">
        <w:rPr>
          <w:rFonts w:ascii="Times New Roman" w:eastAsia="Times New Roman" w:hAnsi="Times New Roman"/>
          <w:color w:val="000000" w:themeColor="text1"/>
          <w:sz w:val="28"/>
          <w:szCs w:val="28"/>
          <w:lang w:val="ru-RU" w:eastAsia="ru-RU"/>
        </w:rPr>
        <w:t>SWOT</w:t>
      </w:r>
      <w:r w:rsidRPr="000603FC">
        <w:rPr>
          <w:rFonts w:ascii="Times New Roman" w:eastAsia="Times New Roman" w:hAnsi="Times New Roman"/>
          <w:color w:val="000000" w:themeColor="text1"/>
          <w:sz w:val="28"/>
          <w:szCs w:val="28"/>
          <w:lang w:val="uk-UA" w:eastAsia="ru-RU"/>
        </w:rPr>
        <w:t>-аналізу дозволяють виявити логічні зв’язки між внутрішніми (сильні та слабкі сторони) і зовнішніми (можливості та загрози) факторами, що мають стратегічне значення для розвитку громади. Завдяки цим взаємозв’язкам можна сформулювати конкурентні переваги, визначити ключові виклики та окреслити ризики, що створює підґрунтя для підготовки сценаріїв розвитку, а також стратегічних і операційних цілей.</w:t>
      </w: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 xml:space="preserve">Для аналізу робочою групою були відібрані найбільш релевантні фактори з попередньо сформованих результатів </w:t>
      </w:r>
      <w:r w:rsidRPr="000603FC">
        <w:rPr>
          <w:rFonts w:ascii="Times New Roman" w:eastAsia="Times New Roman" w:hAnsi="Times New Roman"/>
          <w:color w:val="000000" w:themeColor="text1"/>
          <w:sz w:val="28"/>
          <w:szCs w:val="28"/>
          <w:lang w:val="ru-RU" w:eastAsia="ru-RU"/>
        </w:rPr>
        <w:t>SWOT</w:t>
      </w:r>
      <w:r w:rsidRPr="000603FC">
        <w:rPr>
          <w:rFonts w:ascii="Times New Roman" w:eastAsia="Times New Roman" w:hAnsi="Times New Roman"/>
          <w:color w:val="000000" w:themeColor="text1"/>
          <w:sz w:val="28"/>
          <w:szCs w:val="28"/>
          <w:lang w:val="uk-UA" w:eastAsia="ru-RU"/>
        </w:rPr>
        <w:t xml:space="preserve">-аналізу. </w:t>
      </w:r>
      <w:r w:rsidRPr="000603FC">
        <w:rPr>
          <w:rFonts w:ascii="Times New Roman" w:eastAsia="Times New Roman" w:hAnsi="Times New Roman"/>
          <w:color w:val="000000" w:themeColor="text1"/>
          <w:sz w:val="28"/>
          <w:szCs w:val="28"/>
          <w:lang w:val="ru-RU" w:eastAsia="ru-RU"/>
        </w:rPr>
        <w:t xml:space="preserve">На наступній діаграмі представлені визначені </w:t>
      </w:r>
      <w:r w:rsidRPr="000603FC">
        <w:rPr>
          <w:rFonts w:ascii="Times New Roman" w:eastAsia="Times New Roman" w:hAnsi="Times New Roman"/>
          <w:b/>
          <w:bCs/>
          <w:color w:val="000000" w:themeColor="text1"/>
          <w:sz w:val="28"/>
          <w:szCs w:val="28"/>
          <w:lang w:val="ru-RU" w:eastAsia="ru-RU"/>
        </w:rPr>
        <w:t>переваги, виклики та ризики розвитку громади</w:t>
      </w:r>
      <w:r w:rsidRPr="000603FC">
        <w:rPr>
          <w:rFonts w:ascii="Times New Roman" w:eastAsia="Times New Roman" w:hAnsi="Times New Roman"/>
          <w:color w:val="000000" w:themeColor="text1"/>
          <w:sz w:val="28"/>
          <w:szCs w:val="28"/>
          <w:lang w:val="ru-RU" w:eastAsia="ru-RU"/>
        </w:rPr>
        <w:t>.</w:t>
      </w:r>
    </w:p>
    <w:p w:rsidR="00774127" w:rsidRPr="000603FC" w:rsidRDefault="00774127" w:rsidP="00C05C86">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Найважливіші конкурентні переваги громади:</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Активні мешканці, здатні проявляти ініціативу у складних ситуаціях та об’єднуватися задля допомоги найбільш уразливим категоріям населення.</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Привабливе та безпечне середовище проживання, сприятливе для відпочинку на природі.</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Високий рівень туристичної привабливості (унікальна природа, численні пам’ятки археології, історії та культури).</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Наявність дорожнього сполучення з твердим покриттям між усіма населеними пунктами громади.</w:t>
      </w:r>
    </w:p>
    <w:p w:rsidR="00774127" w:rsidRPr="000603FC" w:rsidRDefault="00774127" w:rsidP="000537C4">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Основні виклики:</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Значна частина мешканців, особливо молодь, не бачить перспектив для життя на належному рівні (обмежена кількість робочих місць, низький рівень заробітків, незадовільні умови проживання, недостатня сфера послуг і можливостей дозвілля).</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Демографічна криза, що ускладнює економічний розвиток громади, а також наслідки повномасштабної агресії росії, зокрема міграція населення за кордон.</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Надмірна кількість комунальних об’єктів, більшість із яких перебувають у незадовільному стані.</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Проблеми в освіті: низька наповнюваність шкіл, значна частка вчителів пенсійного віку, недостатнє фінансування з державного бюджету.</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Дефіцит кваліфікованих спеціалістів і низький рівень заробітної плати.</w:t>
      </w: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Найсуттєвіші ризики розвитку громади</w:t>
      </w:r>
      <w:r w:rsidRPr="000603FC">
        <w:rPr>
          <w:rFonts w:ascii="Times New Roman" w:eastAsia="Times New Roman" w:hAnsi="Times New Roman"/>
          <w:color w:val="000000" w:themeColor="text1"/>
          <w:sz w:val="28"/>
          <w:szCs w:val="28"/>
          <w:lang w:val="ru-RU" w:eastAsia="ru-RU"/>
        </w:rPr>
        <w:t xml:space="preserve"> пов’язані насамперед із воєнною ситуацією, яка практично не піддається контролю з боку місцевого самоврядування. Громада може лише мінімізувати її негативні наслідки, зокрема:</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Важкі психологічні наслідки повномасштабної агресії росії для населення.</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Проблеми зі збутом сільськогосподарської продукції, особливо експортної; негативний вплив високих цін на енергоносії та паливо на економічну активність.</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Складна бюджетна ситуація: скорочення субвенцій і базової дотації, перерозподіл ПДФО від військових до центрального бюджету, що зменшує фінансові ресурси для виконання суспільних завдань та інвестицій.</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Часті зміни законодавства, які створюють додаткове навантаження на громаду через передачу нових функцій і повноважень без належного ресурсного забезпечення.</w:t>
      </w:r>
    </w:p>
    <w:p w:rsidR="00C05C86" w:rsidRPr="000603FC" w:rsidRDefault="00C05C86" w:rsidP="00C05C86">
      <w:pPr>
        <w:pStyle w:val="11"/>
        <w:ind w:firstLine="851"/>
        <w:jc w:val="both"/>
        <w:rPr>
          <w:rFonts w:ascii="Times New Roman" w:hAnsi="Times New Roman"/>
          <w:color w:val="000000" w:themeColor="text1"/>
          <w:sz w:val="28"/>
          <w:szCs w:val="28"/>
          <w:lang w:val="uk-UA"/>
        </w:rPr>
      </w:pPr>
    </w:p>
    <w:p w:rsidR="00B353EF" w:rsidRPr="000603FC" w:rsidRDefault="00B353EF" w:rsidP="00C05C86">
      <w:pPr>
        <w:spacing w:after="0" w:line="240" w:lineRule="auto"/>
        <w:ind w:firstLine="851"/>
        <w:jc w:val="both"/>
        <w:rPr>
          <w:rFonts w:ascii="Times New Roman" w:hAnsi="Times New Roman"/>
          <w:color w:val="000000" w:themeColor="text1"/>
          <w:sz w:val="28"/>
          <w:szCs w:val="28"/>
          <w:lang w:val="uk-UA"/>
        </w:rPr>
      </w:pPr>
    </w:p>
    <w:p w:rsidR="007B59E0" w:rsidRPr="000603FC" w:rsidRDefault="007B59E0" w:rsidP="00B353E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br w:type="page"/>
      </w:r>
    </w:p>
    <w:p w:rsidR="00FA2852" w:rsidRPr="000603FC" w:rsidRDefault="00FA2852" w:rsidP="00684E92">
      <w:pPr>
        <w:spacing w:after="0" w:line="240" w:lineRule="auto"/>
        <w:jc w:val="center"/>
        <w:rPr>
          <w:rFonts w:ascii="Times New Roman" w:hAnsi="Times New Roman"/>
          <w:b/>
          <w:i/>
          <w:color w:val="000000" w:themeColor="text1"/>
          <w:sz w:val="24"/>
          <w:szCs w:val="24"/>
          <w:lang w:val="uk-UA"/>
        </w:rPr>
      </w:pPr>
      <w:r w:rsidRPr="000603FC">
        <w:rPr>
          <w:rFonts w:ascii="Times New Roman" w:hAnsi="Times New Roman"/>
          <w:b/>
          <w:i/>
          <w:color w:val="000000" w:themeColor="text1"/>
          <w:sz w:val="24"/>
          <w:szCs w:val="24"/>
          <w:lang w:val="uk-UA"/>
        </w:rPr>
        <w:lastRenderedPageBreak/>
        <w:t>Рисунок 5. Переваги, виклики та ризики, пов'язані з розвитком громади</w:t>
      </w:r>
    </w:p>
    <w:tbl>
      <w:tblPr>
        <w:tblStyle w:val="a5"/>
        <w:tblW w:w="10206" w:type="dxa"/>
        <w:tblInd w:w="108" w:type="dxa"/>
        <w:tblLook w:val="04A0"/>
      </w:tblPr>
      <w:tblGrid>
        <w:gridCol w:w="142"/>
        <w:gridCol w:w="4644"/>
        <w:gridCol w:w="34"/>
        <w:gridCol w:w="1417"/>
        <w:gridCol w:w="107"/>
        <w:gridCol w:w="3579"/>
        <w:gridCol w:w="283"/>
      </w:tblGrid>
      <w:tr w:rsidR="00684E92" w:rsidRPr="000603FC" w:rsidTr="00354CCD">
        <w:trPr>
          <w:gridBefore w:val="1"/>
          <w:wBefore w:w="142" w:type="dxa"/>
        </w:trPr>
        <w:tc>
          <w:tcPr>
            <w:tcW w:w="4644" w:type="dxa"/>
          </w:tcPr>
          <w:p w:rsidR="00684E92" w:rsidRPr="000603FC" w:rsidRDefault="00684E92"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Сильні сторони</w:t>
            </w:r>
          </w:p>
        </w:tc>
        <w:tc>
          <w:tcPr>
            <w:tcW w:w="1558" w:type="dxa"/>
            <w:gridSpan w:val="3"/>
          </w:tcPr>
          <w:p w:rsidR="00684E92" w:rsidRPr="000603FC" w:rsidRDefault="00684E92"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Підтримують</w:t>
            </w:r>
          </w:p>
        </w:tc>
        <w:tc>
          <w:tcPr>
            <w:tcW w:w="3862" w:type="dxa"/>
            <w:gridSpan w:val="2"/>
          </w:tcPr>
          <w:p w:rsidR="00684E92" w:rsidRPr="000603FC" w:rsidRDefault="00684E92"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Можливості</w:t>
            </w:r>
          </w:p>
        </w:tc>
      </w:tr>
      <w:tr w:rsidR="00684E92" w:rsidRPr="000603FC" w:rsidTr="00354CCD">
        <w:trPr>
          <w:gridBefore w:val="1"/>
          <w:wBefore w:w="142" w:type="dxa"/>
        </w:trPr>
        <w:tc>
          <w:tcPr>
            <w:tcW w:w="4644" w:type="dxa"/>
          </w:tcPr>
          <w:p w:rsidR="00684E92"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type id="_x0000_t32" coordsize="21600,21600" o:spt="32" o:oned="t" path="m,l21600,21600e" filled="f">
                  <v:path arrowok="t" fillok="f" o:connecttype="none"/>
                  <o:lock v:ext="edit" shapetype="t"/>
                </v:shapetype>
                <v:shape id="_x0000_s1073" type="#_x0000_t32" style="position:absolute;left:0;text-align:left;margin-left:224.6pt;margin-top:38.25pt;width:78.95pt;height:223.1pt;flip:x;z-index:251708416;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rPr>
              <w:pict>
                <v:shape id="_x0000_s1082" type="#_x0000_t32" style="position:absolute;left:0;text-align:left;margin-left:224.65pt;margin-top:38.25pt;width:78.75pt;height:162.75pt;flip:x y;z-index:251717632;mso-position-horizontal-relative:text;mso-position-vertical-relative:text" o:connectortype="straight" strokecolor="red" strokeweight="1.5pt">
                  <v:stroke endarrow="block"/>
                </v:shape>
              </w:pict>
            </w:r>
            <w:r w:rsidRPr="00B50E30">
              <w:rPr>
                <w:rFonts w:ascii="Times New Roman" w:hAnsi="Times New Roman"/>
                <w:noProof/>
                <w:color w:val="000000" w:themeColor="text1"/>
                <w:sz w:val="21"/>
                <w:szCs w:val="21"/>
                <w:lang w:val="ru-RU"/>
              </w:rPr>
              <w:pict>
                <v:shape id="_x0000_s1071" type="#_x0000_t32" style="position:absolute;left:0;text-align:left;margin-left:224.65pt;margin-top:42.3pt;width:78.85pt;height:96.45pt;flip:x;z-index:251706368;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rPr>
              <w:pict>
                <v:shape id="_x0000_s1072" type="#_x0000_t32" style="position:absolute;left:0;text-align:left;margin-left:224.7pt;margin-top:38.4pt;width:78.75pt;height:405pt;flip:x;z-index:251707392;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rPr>
              <w:pict>
                <v:shape id="_x0000_s1069" type="#_x0000_t32" style="position:absolute;left:0;text-align:left;margin-left:224.7pt;margin-top:38.25pt;width:78.75pt;height:66pt;flip:x;z-index:251704320;mso-position-horizontal-relative:text;mso-position-vertical-relative:text" o:connectortype="straight" strokecolor="#5b9bd5 [3204]" strokeweight="1.5pt">
                  <v:stroke dashstyle="dashDot" endarrow="block"/>
                </v:shape>
              </w:pict>
            </w:r>
            <w:r w:rsidRPr="00B50E30">
              <w:rPr>
                <w:rFonts w:ascii="Times New Roman" w:hAnsi="Times New Roman"/>
                <w:noProof/>
                <w:color w:val="000000" w:themeColor="text1"/>
                <w:sz w:val="21"/>
                <w:szCs w:val="21"/>
                <w:lang w:val="ru-RU"/>
              </w:rPr>
              <w:pict>
                <v:shape id="_x0000_s1068" type="#_x0000_t32" style="position:absolute;left:0;text-align:left;margin-left:224.7pt;margin-top:38.4pt;width:78.75pt;height:0;flip:x;z-index:251703296;mso-position-horizontal-relative:text;mso-position-vertical-relative:text" o:connectortype="straight" strokecolor="#5b9bd5 [3204]" strokeweight="1.5pt">
                  <v:stroke endarrow="block"/>
                </v:shape>
              </w:pict>
            </w:r>
            <w:r w:rsidR="00684E92" w:rsidRPr="000603FC">
              <w:rPr>
                <w:rFonts w:ascii="Times New Roman" w:hAnsi="Times New Roman"/>
                <w:color w:val="000000" w:themeColor="text1"/>
                <w:sz w:val="21"/>
                <w:szCs w:val="21"/>
                <w:lang w:val="uk-UA"/>
              </w:rPr>
              <w:t xml:space="preserve">Громада є приємним місцем життя з точки зору приязності і гостинності мешканців та проведення вільного часу. Має привабливе природнє середовище, чисте повітря, гарні краєвиди, стабільний, поміркований клімат. </w:t>
            </w:r>
          </w:p>
          <w:p w:rsidR="00684E92" w:rsidRPr="000603FC" w:rsidRDefault="00B50E30" w:rsidP="006A6835">
            <w:pPr>
              <w:pStyle w:val="afe"/>
              <w:jc w:val="both"/>
              <w:rPr>
                <w:rFonts w:ascii="Times New Roman" w:hAnsi="Times New Roman"/>
                <w:color w:val="000000" w:themeColor="text1"/>
                <w:sz w:val="21"/>
                <w:szCs w:val="21"/>
                <w:lang w:val="uk-UA" w:eastAsia="pl-PL"/>
              </w:rPr>
            </w:pPr>
            <w:r w:rsidRPr="00B50E30">
              <w:rPr>
                <w:rFonts w:ascii="Times New Roman" w:hAnsi="Times New Roman"/>
                <w:noProof/>
                <w:color w:val="000000" w:themeColor="text1"/>
                <w:sz w:val="21"/>
                <w:szCs w:val="21"/>
                <w:lang w:val="ru-RU"/>
              </w:rPr>
              <w:pict>
                <v:shape id="_x0000_s1106" type="#_x0000_t32" style="position:absolute;left:0;text-align:left;margin-left:224.8pt;margin-top:8.15pt;width:75pt;height:381.05pt;flip:x y;z-index:251742208" o:connectortype="straight" strokecolor="#a5a5a5 [2092]" strokeweight="1.5pt">
                  <v:stroke endarrow="block"/>
                </v:shape>
              </w:pict>
            </w:r>
            <w:r w:rsidR="00684E92" w:rsidRPr="000603FC">
              <w:rPr>
                <w:rFonts w:ascii="Times New Roman" w:hAnsi="Times New Roman"/>
                <w:color w:val="000000" w:themeColor="text1"/>
                <w:sz w:val="21"/>
                <w:szCs w:val="21"/>
                <w:lang w:val="uk-UA"/>
              </w:rPr>
              <w:t>Чистота громадських місць (площі, парки).</w:t>
            </w:r>
          </w:p>
        </w:tc>
        <w:tc>
          <w:tcPr>
            <w:tcW w:w="1558" w:type="dxa"/>
            <w:gridSpan w:val="3"/>
            <w:vMerge w:val="restart"/>
          </w:tcPr>
          <w:p w:rsidR="00684E92" w:rsidRPr="000603FC" w:rsidRDefault="00B50E30" w:rsidP="006A6835">
            <w:pPr>
              <w:spacing w:after="0" w:line="240" w:lineRule="auto"/>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075" type="#_x0000_t32" style="position:absolute;margin-left:-3.9pt;margin-top:49.85pt;width:75pt;height:385.5pt;flip:x;z-index:251710464;mso-position-horizontal-relative:text;mso-position-vertical-relative:text" o:connectortype="straight" strokecolor="#ed7d31 [3205]" strokeweight="1.5pt">
                  <v:stroke dashstyle="dashDot" endarrow="block"/>
                </v:shape>
              </w:pict>
            </w:r>
            <w:r w:rsidRPr="00B50E30">
              <w:rPr>
                <w:rFonts w:ascii="Times New Roman" w:hAnsi="Times New Roman"/>
                <w:noProof/>
                <w:color w:val="000000" w:themeColor="text1"/>
                <w:sz w:val="21"/>
                <w:szCs w:val="21"/>
                <w:lang w:val="ru-RU" w:eastAsia="ru-RU"/>
              </w:rPr>
              <w:pict>
                <v:shape id="_x0000_s1087" type="#_x0000_t32" style="position:absolute;margin-left:-3.65pt;margin-top:260.5pt;width:75pt;height:192.75pt;flip:x;z-index:251722752;mso-position-horizontal-relative:text;mso-position-vertical-relative:text" o:connectortype="straight" strokeweight="1.5pt">
                  <v:stroke dashstyle="dashDot" endarrow="block"/>
                </v:shape>
              </w:pict>
            </w:r>
            <w:r w:rsidRPr="00B50E30">
              <w:rPr>
                <w:rFonts w:ascii="Times New Roman" w:hAnsi="Times New Roman"/>
                <w:noProof/>
                <w:color w:val="000000" w:themeColor="text1"/>
                <w:sz w:val="21"/>
                <w:szCs w:val="21"/>
                <w:lang w:val="ru-RU" w:eastAsia="ru-RU"/>
              </w:rPr>
              <w:pict>
                <v:shape id="_x0000_s1089" type="#_x0000_t32" style="position:absolute;margin-left:71.4pt;margin-top:313pt;width:0;height:5.25pt;flip:y;z-index:251724800;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eastAsia="en-US"/>
              </w:rPr>
              <w:pict>
                <v:shape id="_x0000_s1078" type="#_x0000_t32" style="position:absolute;margin-left:-.15pt;margin-top:38.25pt;width:78.75pt;height:57.75pt;flip:x y;z-index:251713536;mso-position-horizontal-relative:text;mso-position-vertical-relative:text" o:connectortype="straight" strokecolor="#ed7d31 [3205]" strokeweight="1.5pt">
                  <v:stroke dashstyle="dashDot" endarrow="block"/>
                </v:shape>
              </w:pict>
            </w:r>
            <w:r w:rsidRPr="00B50E30">
              <w:rPr>
                <w:rFonts w:ascii="Times New Roman" w:hAnsi="Times New Roman"/>
                <w:noProof/>
                <w:color w:val="000000" w:themeColor="text1"/>
                <w:sz w:val="21"/>
                <w:szCs w:val="21"/>
                <w:lang w:val="ru-RU" w:eastAsia="ru-RU"/>
              </w:rPr>
              <w:pict>
                <v:shape id="_x0000_s1077" type="#_x0000_t32" style="position:absolute;margin-left:-3.9pt;margin-top:83.55pt;width:78.75pt;height:519pt;flip:x;z-index:251712512;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099" type="#_x0000_t32" style="position:absolute;margin-left:.5pt;margin-top:318.3pt;width:75pt;height:80.25pt;flip:x y;z-index:251735040;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100" type="#_x0000_t32" style="position:absolute;margin-left:-3.9pt;margin-top:175.95pt;width:75.05pt;height:219pt;flip:x y;z-index:251736064;mso-position-horizontal-relative:text;mso-position-vertical-relative:text" o:connectortype="straight" strokecolor="#c45911 [2405]" strokeweight="1.5pt">
                  <v:stroke dashstyle="dashDot" endarrow="block"/>
                </v:shape>
              </w:pict>
            </w:r>
            <w:r w:rsidRPr="00B50E30">
              <w:rPr>
                <w:rFonts w:ascii="Times New Roman" w:hAnsi="Times New Roman"/>
                <w:noProof/>
                <w:color w:val="000000" w:themeColor="text1"/>
                <w:sz w:val="21"/>
                <w:szCs w:val="21"/>
                <w:lang w:val="ru-RU" w:eastAsia="ru-RU"/>
              </w:rPr>
              <w:pict>
                <v:shape id="_x0000_s1093" type="#_x0000_t32" style="position:absolute;margin-left:-3.7pt;margin-top:121.8pt;width:75.05pt;height:196.5pt;flip:x y;z-index:251728896;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eastAsia="ru-RU"/>
              </w:rPr>
              <w:pict>
                <v:shape id="_x0000_s1090" type="#_x0000_t32" style="position:absolute;margin-left:-3.85pt;margin-top:318.3pt;width:75.05pt;height:135pt;flip:x;z-index:251725824;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eastAsia="ru-RU"/>
              </w:rPr>
              <w:pict>
                <v:shape id="_x0000_s1086" type="#_x0000_t32" style="position:absolute;margin-left:-3.75pt;margin-top:261.35pt;width:75pt;height:341.2pt;flip:x;z-index:251721728;mso-position-horizontal-relative:text;mso-position-vertical-relative:text" o:connectortype="straight" strokeweight="1.5pt">
                  <v:stroke endarrow="block"/>
                </v:shape>
              </w:pict>
            </w:r>
            <w:r w:rsidRPr="00B50E30">
              <w:rPr>
                <w:rFonts w:ascii="Times New Roman" w:hAnsi="Times New Roman"/>
                <w:noProof/>
                <w:color w:val="000000" w:themeColor="text1"/>
                <w:sz w:val="21"/>
                <w:szCs w:val="21"/>
                <w:lang w:val="ru-RU" w:eastAsia="ru-RU"/>
              </w:rPr>
              <w:pict>
                <v:shape id="_x0000_s1101" type="#_x0000_t32" style="position:absolute;margin-left:71.25pt;margin-top:498.9pt;width:0;height:0;z-index:251737088;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eastAsia="ru-RU"/>
              </w:rPr>
              <w:pict>
                <v:shape id="_x0000_s1095" type="#_x0000_t32" style="position:absolute;margin-left:71.25pt;margin-top:434.4pt;width:.05pt;height:0;z-index:251730944;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088" type="#_x0000_t32" style="position:absolute;margin-left:71.25pt;margin-top:434.4pt;width:.05pt;height:0;z-index:251723776;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074" type="#_x0000_t32" style="position:absolute;margin-left:-3.75pt;margin-top:38.4pt;width:75pt;height:533.25pt;flip:x;z-index:251709440;mso-position-horizontal-relative:text;mso-position-vertical-relative:text" o:connectortype="straight" strokecolor="#5b9bd5 [3204]" strokeweight="1.5pt">
                  <v:stroke dashstyle="dashDot" endarrow="block"/>
                </v:shape>
              </w:pict>
            </w:r>
          </w:p>
        </w:tc>
        <w:tc>
          <w:tcPr>
            <w:tcW w:w="3862" w:type="dxa"/>
            <w:gridSpan w:val="2"/>
          </w:tcPr>
          <w:p w:rsidR="00684E92" w:rsidRPr="000603FC" w:rsidRDefault="00684E92" w:rsidP="006A6835">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Зростання зацікавленості мешканців громади, області та України проведенням вільного часу в привабливому екологічно чистому та культурному середовищі на території громади</w:t>
            </w:r>
          </w:p>
        </w:tc>
      </w:tr>
      <w:tr w:rsidR="00684E92" w:rsidRPr="000603FC" w:rsidTr="00354CCD">
        <w:trPr>
          <w:gridBefore w:val="1"/>
          <w:wBefore w:w="142" w:type="dxa"/>
        </w:trPr>
        <w:tc>
          <w:tcPr>
            <w:tcW w:w="4644" w:type="dxa"/>
          </w:tcPr>
          <w:p w:rsidR="00684E92"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076" type="#_x0000_t32" style="position:absolute;left:0;text-align:left;margin-left:224.6pt;margin-top:32.3pt;width:78.75pt;height:424.5pt;flip:x;z-index:251711488;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rPr>
              <w:pict>
                <v:shape id="_x0000_s1070" type="#_x0000_t32" style="position:absolute;left:0;text-align:left;margin-left:224.8pt;margin-top:18.6pt;width:82.25pt;height:98.7pt;flip:x;z-index:251705344;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rPr>
              <w:pict>
                <v:shape id="_x0000_s1083" type="#_x0000_t32" style="position:absolute;left:0;text-align:left;margin-left:224.7pt;margin-top:23.15pt;width:78.75pt;height:105.15pt;flip:x y;z-index:251718656;mso-position-horizontal-relative:text;mso-position-vertical-relative:text" o:connectortype="straight" strokecolor="red" strokeweight="1.5pt">
                  <v:stroke endarrow="block"/>
                </v:shape>
              </w:pict>
            </w:r>
            <w:r w:rsidR="00684E92" w:rsidRPr="000603FC">
              <w:rPr>
                <w:rFonts w:ascii="Times New Roman" w:hAnsi="Times New Roman"/>
                <w:color w:val="000000" w:themeColor="text1"/>
                <w:sz w:val="21"/>
                <w:szCs w:val="21"/>
                <w:lang w:val="uk-UA"/>
              </w:rPr>
              <w:t>Сертифікований полігон ТПВ в Новгород-Сіверському та сміттєзвалища в усіх старостатах</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Повернення мігрантів з отриманими професійними навичками та коштами на розвиток власного бізнесу</w:t>
            </w:r>
          </w:p>
        </w:tc>
      </w:tr>
      <w:tr w:rsidR="00684E92" w:rsidRPr="000603FC" w:rsidTr="00354CCD">
        <w:trPr>
          <w:gridBefore w:val="1"/>
          <w:wBefore w:w="142" w:type="dxa"/>
        </w:trPr>
        <w:tc>
          <w:tcPr>
            <w:tcW w:w="4644" w:type="dxa"/>
          </w:tcPr>
          <w:p w:rsidR="00684E92"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079" type="#_x0000_t32" style="position:absolute;left:0;text-align:left;margin-left:224.8pt;margin-top:22.35pt;width:78.75pt;height:133.5pt;flip:x;z-index:251714560;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rPr>
              <w:pict>
                <v:shape id="_x0000_s1081" type="#_x0000_t32" style="position:absolute;left:0;text-align:left;margin-left:224.7pt;margin-top:17.85pt;width:78.75pt;height:4.5pt;flip:x y;z-index:251716608;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rPr>
              <w:pict>
                <v:shape id="_x0000_s1080" type="#_x0000_t32" style="position:absolute;left:0;text-align:left;margin-left:224.7pt;margin-top:17.85pt;width:78.75pt;height:195.75pt;flip:x;z-index:251715584;mso-position-horizontal-relative:text;mso-position-vertical-relative:text" o:connectortype="straight" strokecolor="#70ad47 [3209]" strokeweight="1.5pt">
                  <v:stroke endarrow="block"/>
                </v:shape>
              </w:pict>
            </w:r>
            <w:r w:rsidR="00684E92" w:rsidRPr="000603FC">
              <w:rPr>
                <w:rFonts w:ascii="Times New Roman" w:hAnsi="Times New Roman"/>
                <w:color w:val="000000" w:themeColor="text1"/>
                <w:sz w:val="21"/>
                <w:szCs w:val="21"/>
                <w:lang w:val="uk-UA"/>
              </w:rPr>
              <w:t>Повсюдний доступ до сфери культури. Клубні заклади та бібліотеки знаходяться в одній будівлі</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Розвиток громадянського суспільства, збільшення активності мешканців</w:t>
            </w:r>
          </w:p>
        </w:tc>
      </w:tr>
      <w:tr w:rsidR="00684E92" w:rsidRPr="000603FC" w:rsidTr="00354CCD">
        <w:trPr>
          <w:gridBefore w:val="1"/>
          <w:wBefore w:w="142" w:type="dxa"/>
        </w:trPr>
        <w:tc>
          <w:tcPr>
            <w:tcW w:w="4644" w:type="dxa"/>
          </w:tcPr>
          <w:p w:rsidR="00684E92" w:rsidRPr="000603FC" w:rsidRDefault="00B50E30" w:rsidP="006A6835">
            <w:pPr>
              <w:pStyle w:val="afe"/>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105" type="#_x0000_t32" style="position:absolute;margin-left:224.6pt;margin-top:30.35pt;width:78.75pt;height:276.75pt;flip:x y;z-index:251741184;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rPr>
              <w:pict>
                <v:shape id="_x0000_s1084" type="#_x0000_t32" style="position:absolute;margin-left:224.65pt;margin-top:46.05pt;width:78.75pt;height:234pt;flip:x;z-index:251719680;mso-position-horizontal-relative:text;mso-position-vertical-relative:text" o:connectortype="straight" strokecolor="red" strokeweight="1.5pt">
                  <v:stroke dashstyle="dashDot" endarrow="block"/>
                </v:shape>
              </w:pict>
            </w:r>
            <w:r w:rsidRPr="00B50E30">
              <w:rPr>
                <w:rFonts w:ascii="Times New Roman" w:hAnsi="Times New Roman"/>
                <w:noProof/>
                <w:color w:val="000000" w:themeColor="text1"/>
                <w:sz w:val="21"/>
                <w:szCs w:val="21"/>
                <w:lang w:val="ru-RU"/>
              </w:rPr>
              <w:pict>
                <v:shape id="_x0000_s1085" type="#_x0000_t32" style="position:absolute;margin-left:224.75pt;margin-top:50.35pt;width:78.65pt;height:256.75pt;flip:x;z-index:251720704;mso-position-horizontal-relative:text;mso-position-vertical-relative:text" o:connectortype="straight" strokecolor="red" strokeweight="1.5pt">
                  <v:stroke endarrow="block"/>
                </v:shape>
              </w:pict>
            </w:r>
            <w:r w:rsidR="00684E92" w:rsidRPr="000603FC">
              <w:rPr>
                <w:rFonts w:ascii="Times New Roman" w:hAnsi="Times New Roman"/>
                <w:color w:val="000000" w:themeColor="text1"/>
                <w:sz w:val="21"/>
                <w:szCs w:val="21"/>
                <w:lang w:val="uk-UA"/>
              </w:rPr>
              <w:t xml:space="preserve">Наявність закладів позашкільної освіти (ЦД та ЮТ, комплексна ДЮСШ, Студія раннього розвитку – «Малятко», КЗ ПМО «Новгород-Сіверська мистецька школа» </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Зміни на законодавчому рівні, що стосуються регулювання функціонування громад: реальна самостійність, більше грошей в розпорядженні громади</w:t>
            </w:r>
          </w:p>
        </w:tc>
      </w:tr>
      <w:tr w:rsidR="00684E92" w:rsidRPr="000603FC" w:rsidTr="00354CCD">
        <w:trPr>
          <w:gridBefore w:val="1"/>
          <w:wBefore w:w="142" w:type="dxa"/>
        </w:trPr>
        <w:tc>
          <w:tcPr>
            <w:tcW w:w="4644" w:type="dxa"/>
          </w:tcPr>
          <w:p w:rsidR="00684E92"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104" type="#_x0000_t32" style="position:absolute;left:0;text-align:left;margin-left:224.75pt;margin-top:8.5pt;width:75pt;height:223.5pt;flip:x y;z-index:251740160;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rPr>
              <w:pict>
                <v:shape id="_x0000_s1092" type="#_x0000_t32" style="position:absolute;left:0;text-align:left;margin-left:224.65pt;margin-top:15.9pt;width:78.75pt;height:82.5pt;flip:x y;z-index:251727872;mso-position-horizontal-relative:text;mso-position-vertical-relative:text" o:connectortype="straight" strokecolor="#7030a0" strokeweight="1.5pt">
                  <v:stroke endarrow="block"/>
                </v:shape>
              </w:pict>
            </w:r>
            <w:r w:rsidR="00684E92" w:rsidRPr="000603FC">
              <w:rPr>
                <w:rFonts w:ascii="Times New Roman" w:hAnsi="Times New Roman"/>
                <w:color w:val="000000" w:themeColor="text1"/>
                <w:sz w:val="21"/>
                <w:szCs w:val="21"/>
                <w:lang w:val="uk-UA"/>
              </w:rPr>
              <w:t>Значна спортивна активність мешканців  громади. Широка пропозиція занять в спорті. Зал єдиноборств «Лідер», ГО СПО «Горислав»</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Поступове покращення економічної ситуації і, як результат, покращення суспільного та матеріально-побутового становища мешканців</w:t>
            </w:r>
          </w:p>
        </w:tc>
      </w:tr>
      <w:tr w:rsidR="00684E92" w:rsidRPr="000603FC" w:rsidTr="00354CCD">
        <w:trPr>
          <w:gridBefore w:val="1"/>
          <w:wBefore w:w="142" w:type="dxa"/>
        </w:trPr>
        <w:tc>
          <w:tcPr>
            <w:tcW w:w="4644" w:type="dxa"/>
          </w:tcPr>
          <w:p w:rsidR="00684E92"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103" type="#_x0000_t32" style="position:absolute;left:0;text-align:left;margin-left:224.7pt;margin-top:42.8pt;width:78.75pt;height:144.75pt;flip:x y;z-index:251739136;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rPr>
              <w:pict>
                <v:shape id="_x0000_s1094" type="#_x0000_t32" style="position:absolute;left:0;text-align:left;margin-left:224.7pt;margin-top:42.8pt;width:78.75pt;height:0;flip:x;z-index:251729920;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rPr>
              <w:pict>
                <v:shape id="_x0000_s1091" type="#_x0000_t32" style="position:absolute;left:0;text-align:left;margin-left:224.7pt;margin-top:42.8pt;width:78.75pt;height:89.25pt;flip:x;z-index:251726848;mso-position-horizontal-relative:text;mso-position-vertical-relative:text" o:connectortype="straight" strokecolor="#7030a0" strokeweight="1.5pt">
                  <v:stroke endarrow="block"/>
                </v:shape>
              </w:pict>
            </w:r>
            <w:r w:rsidR="00684E92" w:rsidRPr="000603FC">
              <w:rPr>
                <w:rFonts w:ascii="Times New Roman" w:hAnsi="Times New Roman"/>
                <w:color w:val="000000" w:themeColor="text1"/>
                <w:sz w:val="21"/>
                <w:szCs w:val="21"/>
                <w:lang w:val="uk-UA"/>
              </w:rPr>
              <w:t xml:space="preserve">Бажання молоді залишитись в громаді при сприятливих умовах праці і відпочинку. </w:t>
            </w:r>
            <w:r w:rsidR="00684E92" w:rsidRPr="000603FC">
              <w:rPr>
                <w:rFonts w:ascii="Times New Roman" w:hAnsi="Times New Roman"/>
                <w:color w:val="000000" w:themeColor="text1"/>
                <w:sz w:val="21"/>
                <w:szCs w:val="21"/>
                <w:shd w:val="clear" w:color="auto" w:fill="FFFFFF"/>
              </w:rPr>
              <w:t>КЗ «</w:t>
            </w:r>
            <w:r w:rsidR="00684E92" w:rsidRPr="000603FC">
              <w:rPr>
                <w:rStyle w:val="aff1"/>
                <w:rFonts w:ascii="Times New Roman" w:hAnsi="Times New Roman"/>
                <w:bCs/>
                <w:color w:val="000000" w:themeColor="text1"/>
                <w:sz w:val="21"/>
                <w:szCs w:val="21"/>
                <w:shd w:val="clear" w:color="auto" w:fill="FFFFFF"/>
              </w:rPr>
              <w:t>Новгород</w:t>
            </w:r>
            <w:r w:rsidR="00684E92" w:rsidRPr="000603FC">
              <w:rPr>
                <w:rFonts w:ascii="Times New Roman" w:hAnsi="Times New Roman"/>
                <w:color w:val="000000" w:themeColor="text1"/>
                <w:sz w:val="21"/>
                <w:szCs w:val="21"/>
                <w:shd w:val="clear" w:color="auto" w:fill="FFFFFF"/>
              </w:rPr>
              <w:t>-</w:t>
            </w:r>
            <w:r w:rsidR="00684E92" w:rsidRPr="000603FC">
              <w:rPr>
                <w:rStyle w:val="aff1"/>
                <w:rFonts w:ascii="Times New Roman" w:hAnsi="Times New Roman"/>
                <w:bCs/>
                <w:color w:val="000000" w:themeColor="text1"/>
                <w:sz w:val="21"/>
                <w:szCs w:val="21"/>
                <w:shd w:val="clear" w:color="auto" w:fill="FFFFFF"/>
              </w:rPr>
              <w:t>Сіверський</w:t>
            </w:r>
            <w:r w:rsidR="00684E92" w:rsidRPr="000603FC">
              <w:rPr>
                <w:rFonts w:ascii="Times New Roman" w:hAnsi="Times New Roman"/>
                <w:color w:val="000000" w:themeColor="text1"/>
                <w:sz w:val="21"/>
                <w:szCs w:val="21"/>
                <w:shd w:val="clear" w:color="auto" w:fill="FFFFFF"/>
              </w:rPr>
              <w:t> фаховий </w:t>
            </w:r>
            <w:r w:rsidR="00684E92" w:rsidRPr="000603FC">
              <w:rPr>
                <w:rStyle w:val="aff1"/>
                <w:rFonts w:ascii="Times New Roman" w:hAnsi="Times New Roman"/>
                <w:bCs/>
                <w:color w:val="000000" w:themeColor="text1"/>
                <w:sz w:val="21"/>
                <w:szCs w:val="21"/>
                <w:shd w:val="clear" w:color="auto" w:fill="FFFFFF"/>
              </w:rPr>
              <w:t>медичний коледж</w:t>
            </w:r>
            <w:r w:rsidR="00684E92" w:rsidRPr="000603FC">
              <w:rPr>
                <w:rFonts w:ascii="Times New Roman" w:hAnsi="Times New Roman"/>
                <w:color w:val="000000" w:themeColor="text1"/>
                <w:sz w:val="21"/>
                <w:szCs w:val="21"/>
                <w:shd w:val="clear" w:color="auto" w:fill="FFFFFF"/>
              </w:rPr>
              <w:t>» ЧОР</w:t>
            </w:r>
            <w:r w:rsidR="00684E92" w:rsidRPr="000603FC">
              <w:rPr>
                <w:rFonts w:ascii="Times New Roman" w:hAnsi="Times New Roman"/>
                <w:color w:val="000000" w:themeColor="text1"/>
                <w:sz w:val="21"/>
                <w:szCs w:val="21"/>
                <w:shd w:val="clear" w:color="auto" w:fill="FFFFFF"/>
                <w:lang w:val="uk-UA"/>
              </w:rPr>
              <w:t xml:space="preserve">. </w:t>
            </w:r>
            <w:r w:rsidR="00684E92" w:rsidRPr="000603FC">
              <w:rPr>
                <w:rFonts w:ascii="Times New Roman" w:hAnsi="Times New Roman"/>
                <w:color w:val="000000" w:themeColor="text1"/>
                <w:sz w:val="21"/>
                <w:szCs w:val="21"/>
                <w:lang w:val="uk-UA"/>
              </w:rPr>
              <w:t>Інклюзивно-ресурсний центр (ІРЦ) та Центр професійного розвитку педагогічних працівників (ЦПРПП) в громаді. Молодіжний простір</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Використання мешканцями інших громад послуг (медичних, соціальних, освітніх, культурних, спортивних), які надаються на території Новгород-Сіверської громади (дохід до бюджету)</w:t>
            </w:r>
          </w:p>
        </w:tc>
      </w:tr>
      <w:tr w:rsidR="00684E92" w:rsidRPr="000603FC" w:rsidTr="00354CCD">
        <w:trPr>
          <w:gridBefore w:val="1"/>
          <w:wBefore w:w="142" w:type="dxa"/>
          <w:trHeight w:val="874"/>
        </w:trPr>
        <w:tc>
          <w:tcPr>
            <w:tcW w:w="4644" w:type="dxa"/>
          </w:tcPr>
          <w:p w:rsidR="00684E92"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096" type="#_x0000_t32" style="position:absolute;left:0;text-align:left;margin-left:224.85pt;margin-top:28.55pt;width:78.75pt;height:1in;flip:x;z-index:251731968;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rPr>
              <w:pict>
                <v:shape id="_x0000_s1098" type="#_x0000_t32" style="position:absolute;left:0;text-align:left;margin-left:224.8pt;margin-top:2.9pt;width:78.8pt;height:237.75pt;flip:x;z-index:251734016;mso-position-horizontal-relative:text;mso-position-vertical-relative:text" o:connectortype="straight" strokecolor="#c45911 [2405]" strokeweight="1.5pt">
                  <v:stroke dashstyle="dashDot" endarrow="block"/>
                </v:shape>
              </w:pict>
            </w:r>
            <w:r w:rsidRPr="00B50E30">
              <w:rPr>
                <w:rFonts w:ascii="Times New Roman" w:hAnsi="Times New Roman"/>
                <w:noProof/>
                <w:color w:val="000000" w:themeColor="text1"/>
                <w:sz w:val="21"/>
                <w:szCs w:val="21"/>
                <w:lang w:val="ru-RU"/>
              </w:rPr>
              <w:pict>
                <v:shape id="_x0000_s1102" type="#_x0000_t32" style="position:absolute;left:0;text-align:left;margin-left:224.7pt;margin-top:33.05pt;width:78.8pt;height:60pt;flip:x y;z-index:251738112;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rPr>
              <w:pict>
                <v:shape id="_x0000_s1097" type="#_x0000_t32" style="position:absolute;left:0;text-align:left;margin-left:224.7pt;margin-top:28.55pt;width:78.75pt;height:137.25pt;flip:x;z-index:251732992;mso-position-horizontal-relative:text;mso-position-vertical-relative:text" o:connectortype="straight" strokecolor="#c45911 [2405]" strokeweight="1.5pt">
                  <v:stroke dashstyle="dashDot" endarrow="block"/>
                </v:shape>
              </w:pict>
            </w:r>
            <w:r w:rsidR="00684E92" w:rsidRPr="000603FC">
              <w:rPr>
                <w:rFonts w:ascii="Times New Roman" w:hAnsi="Times New Roman"/>
                <w:color w:val="000000" w:themeColor="text1"/>
                <w:sz w:val="21"/>
                <w:szCs w:val="21"/>
                <w:lang w:val="uk-UA"/>
              </w:rPr>
              <w:t xml:space="preserve">Великий туристичний потенціал громади. Велика кількість добре збережених пам’яток архітектури національного значення. </w:t>
            </w:r>
            <w:r w:rsidR="00684E92" w:rsidRPr="000603FC">
              <w:rPr>
                <w:rFonts w:ascii="Times New Roman" w:hAnsi="Times New Roman"/>
                <w:color w:val="000000" w:themeColor="text1"/>
                <w:sz w:val="21"/>
                <w:szCs w:val="21"/>
                <w:lang w:val="ru-RU"/>
              </w:rPr>
              <w:t>Новгород-Сіверський</w:t>
            </w:r>
            <w:r w:rsidR="00684E92" w:rsidRPr="000603FC">
              <w:rPr>
                <w:rFonts w:ascii="Times New Roman" w:hAnsi="Times New Roman"/>
                <w:color w:val="000000" w:themeColor="text1"/>
                <w:sz w:val="21"/>
                <w:szCs w:val="21"/>
              </w:rPr>
              <w:t xml:space="preserve"> історико-культурн</w:t>
            </w:r>
            <w:r w:rsidR="00684E92" w:rsidRPr="000603FC">
              <w:rPr>
                <w:rFonts w:ascii="Times New Roman" w:hAnsi="Times New Roman"/>
                <w:color w:val="000000" w:themeColor="text1"/>
                <w:sz w:val="21"/>
                <w:szCs w:val="21"/>
                <w:lang w:val="uk-UA"/>
              </w:rPr>
              <w:t>ий</w:t>
            </w:r>
            <w:r w:rsidR="00684E92" w:rsidRPr="000603FC">
              <w:rPr>
                <w:rFonts w:ascii="Times New Roman" w:hAnsi="Times New Roman"/>
                <w:color w:val="000000" w:themeColor="text1"/>
                <w:sz w:val="21"/>
                <w:szCs w:val="21"/>
              </w:rPr>
              <w:t xml:space="preserve"> музе</w:t>
            </w:r>
            <w:r w:rsidR="00684E92" w:rsidRPr="000603FC">
              <w:rPr>
                <w:rFonts w:ascii="Times New Roman" w:hAnsi="Times New Roman"/>
                <w:color w:val="000000" w:themeColor="text1"/>
                <w:sz w:val="21"/>
                <w:szCs w:val="21"/>
                <w:lang w:val="uk-UA"/>
              </w:rPr>
              <w:t>й</w:t>
            </w:r>
            <w:r w:rsidR="00684E92" w:rsidRPr="000603FC">
              <w:rPr>
                <w:rFonts w:ascii="Times New Roman" w:hAnsi="Times New Roman"/>
                <w:color w:val="000000" w:themeColor="text1"/>
                <w:sz w:val="21"/>
                <w:szCs w:val="21"/>
              </w:rPr>
              <w:t>-заповідник «Слово о полку Ігоревім»</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Великі масштаби допомоги ВПО з боку українського та іноземних урядів та організацій</w:t>
            </w:r>
          </w:p>
        </w:tc>
      </w:tr>
      <w:tr w:rsidR="00684E92" w:rsidRPr="000603FC" w:rsidTr="00354CCD">
        <w:trPr>
          <w:gridBefore w:val="1"/>
          <w:wBefore w:w="142" w:type="dxa"/>
        </w:trPr>
        <w:tc>
          <w:tcPr>
            <w:tcW w:w="4644" w:type="dxa"/>
          </w:tcPr>
          <w:p w:rsidR="00684E92"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108" type="#_x0000_t32" style="position:absolute;left:0;text-align:left;margin-left:224.7pt;margin-top:25.4pt;width:78.75pt;height:0;flip:x;z-index:251744256;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rPr>
              <w:pict>
                <v:shape id="_x0000_s1107" type="#_x0000_t32" style="position:absolute;left:0;text-align:left;margin-left:224.7pt;margin-top:25.4pt;width:78.8pt;height:128.25pt;flip:x;z-index:251743232;mso-position-horizontal-relative:text;mso-position-vertical-relative:text" o:connectortype="straight" strokecolor="#a5a5a5 [2092]" strokeweight="1.5pt">
                  <v:stroke endarrow="block"/>
                </v:shape>
              </w:pict>
            </w:r>
            <w:r w:rsidR="00684E92" w:rsidRPr="000603FC">
              <w:rPr>
                <w:rFonts w:ascii="Times New Roman" w:hAnsi="Times New Roman"/>
                <w:color w:val="000000" w:themeColor="text1"/>
                <w:sz w:val="21"/>
                <w:szCs w:val="21"/>
                <w:lang w:val="uk-UA"/>
              </w:rPr>
              <w:t>Покращення стану об’єктів і оснащення служби охорони здоров’я. Міська лікарня визначена як кластерна</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vMerge w:val="restart"/>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Більший доступ до джерел зовнішнього фінансування, в тому числі на отримання грантів на вирішення місцевих проблем</w:t>
            </w:r>
          </w:p>
        </w:tc>
      </w:tr>
      <w:tr w:rsidR="00684E92" w:rsidRPr="000603FC" w:rsidTr="00354CCD">
        <w:trPr>
          <w:gridBefore w:val="1"/>
          <w:wBefore w:w="142" w:type="dxa"/>
          <w:trHeight w:val="70"/>
        </w:trPr>
        <w:tc>
          <w:tcPr>
            <w:tcW w:w="4644" w:type="dxa"/>
          </w:tcPr>
          <w:p w:rsidR="00684E92" w:rsidRPr="000603FC" w:rsidRDefault="00684E92" w:rsidP="006A6835">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Достатньо підрозділів безпеки в громаді. Встановлена система відео спостереження. Проект «Поліцейський офіцер громади» Облаштовані захисних споруди цивільного захисту та пункти незламності. Створено місцеву автоматизовану систему оповіщення</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vMerge/>
          </w:tcPr>
          <w:p w:rsidR="00684E92" w:rsidRPr="000603FC" w:rsidRDefault="00684E92" w:rsidP="006A6835">
            <w:pPr>
              <w:spacing w:after="0" w:line="240" w:lineRule="auto"/>
              <w:jc w:val="both"/>
              <w:rPr>
                <w:rFonts w:ascii="Times New Roman" w:hAnsi="Times New Roman"/>
                <w:color w:val="000000" w:themeColor="text1"/>
                <w:sz w:val="21"/>
                <w:szCs w:val="21"/>
                <w:lang w:val="uk-UA"/>
              </w:rPr>
            </w:pPr>
          </w:p>
        </w:tc>
      </w:tr>
      <w:tr w:rsidR="00684E92" w:rsidRPr="000603FC" w:rsidTr="00354CCD">
        <w:trPr>
          <w:gridBefore w:val="1"/>
          <w:wBefore w:w="142" w:type="dxa"/>
        </w:trPr>
        <w:tc>
          <w:tcPr>
            <w:tcW w:w="4644" w:type="dxa"/>
          </w:tcPr>
          <w:p w:rsidR="00684E92" w:rsidRPr="000603FC" w:rsidRDefault="00684E92" w:rsidP="00684E92">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Кліматичні умови сприятливі для розвитку сільського господарства. Наявність природних ресурсів (ліси, вода, крейда, пісок, глина, торф). Потенціал розвитку переробки деревини. Доступність дешевої робочої сили</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vMerge/>
          </w:tcPr>
          <w:p w:rsidR="00684E92" w:rsidRPr="000603FC" w:rsidRDefault="00684E92" w:rsidP="006A6835">
            <w:pPr>
              <w:spacing w:after="0" w:line="240" w:lineRule="auto"/>
              <w:jc w:val="both"/>
              <w:rPr>
                <w:rFonts w:ascii="Times New Roman" w:hAnsi="Times New Roman"/>
                <w:color w:val="000000" w:themeColor="text1"/>
                <w:sz w:val="21"/>
                <w:szCs w:val="21"/>
                <w:lang w:val="uk-UA"/>
              </w:rPr>
            </w:pPr>
          </w:p>
        </w:tc>
      </w:tr>
      <w:tr w:rsidR="006A6835" w:rsidRPr="000603FC" w:rsidTr="006A6835">
        <w:trPr>
          <w:gridBefore w:val="1"/>
          <w:wBefore w:w="142" w:type="dxa"/>
        </w:trPr>
        <w:tc>
          <w:tcPr>
            <w:tcW w:w="10064" w:type="dxa"/>
            <w:gridSpan w:val="6"/>
            <w:tcBorders>
              <w:top w:val="nil"/>
              <w:left w:val="nil"/>
              <w:right w:val="nil"/>
            </w:tcBorders>
          </w:tcPr>
          <w:p w:rsidR="006A6835" w:rsidRPr="000603FC" w:rsidRDefault="006A6835" w:rsidP="006A6835">
            <w:pPr>
              <w:spacing w:after="0" w:line="240" w:lineRule="auto"/>
              <w:jc w:val="both"/>
              <w:rPr>
                <w:rFonts w:ascii="Times New Roman" w:hAnsi="Times New Roman"/>
                <w:color w:val="000000" w:themeColor="text1"/>
                <w:sz w:val="16"/>
                <w:szCs w:val="16"/>
                <w:lang w:val="uk-UA"/>
              </w:rPr>
            </w:pPr>
          </w:p>
        </w:tc>
      </w:tr>
      <w:tr w:rsidR="00354CCD" w:rsidRPr="000603FC" w:rsidTr="00354CCD">
        <w:trPr>
          <w:gridAfter w:val="1"/>
          <w:wAfter w:w="283" w:type="dxa"/>
        </w:trPr>
        <w:tc>
          <w:tcPr>
            <w:tcW w:w="4820" w:type="dxa"/>
            <w:gridSpan w:val="3"/>
          </w:tcPr>
          <w:p w:rsidR="00354CCD" w:rsidRPr="000603FC" w:rsidRDefault="00354CCD"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Слабкі сторони</w:t>
            </w:r>
          </w:p>
        </w:tc>
        <w:tc>
          <w:tcPr>
            <w:tcW w:w="1417" w:type="dxa"/>
          </w:tcPr>
          <w:p w:rsidR="00354CCD" w:rsidRPr="000603FC" w:rsidRDefault="00354CCD"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Зменшують</w:t>
            </w:r>
          </w:p>
        </w:tc>
        <w:tc>
          <w:tcPr>
            <w:tcW w:w="3686" w:type="dxa"/>
            <w:gridSpan w:val="2"/>
          </w:tcPr>
          <w:p w:rsidR="00354CCD" w:rsidRPr="000603FC" w:rsidRDefault="00354CCD"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Можливості</w:t>
            </w:r>
          </w:p>
        </w:tc>
      </w:tr>
      <w:tr w:rsidR="00354CCD" w:rsidRPr="000603FC" w:rsidTr="00354CCD">
        <w:trPr>
          <w:gridAfter w:val="1"/>
          <w:wAfter w:w="283" w:type="dxa"/>
        </w:trPr>
        <w:tc>
          <w:tcPr>
            <w:tcW w:w="4820" w:type="dxa"/>
            <w:gridSpan w:val="3"/>
          </w:tcPr>
          <w:p w:rsidR="00354CCD"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lastRenderedPageBreak/>
              <w:pict>
                <v:shape id="_x0000_s1156" type="#_x0000_t32" style="position:absolute;left:0;text-align:left;margin-left:228.8pt;margin-top:71.6pt;width:77.1pt;height:489.8pt;flip:x y;z-index:251794432;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eastAsia="ru-RU"/>
              </w:rPr>
              <w:pict>
                <v:shape id="_x0000_s1157" type="#_x0000_t32" style="position:absolute;left:0;text-align:left;margin-left:233.9pt;margin-top:37.8pt;width:1in;height:611.85pt;flip:x;z-index:251795456;mso-position-horizontal-relative:text;mso-position-vertical-relative:text" o:connectortype="straight" stroked="f"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139" type="#_x0000_t32" style="position:absolute;left:0;text-align:left;margin-left:233.9pt;margin-top:37.8pt;width:1in;height:291.2pt;flip:x y;z-index:251777024;mso-position-horizontal-relative:text;mso-position-vertical-relative:text" o:connectortype="straight" strokeweight="1.5pt">
                  <v:stroke endarrow="block"/>
                </v:shape>
              </w:pict>
            </w:r>
            <w:r w:rsidRPr="00B50E30">
              <w:rPr>
                <w:rFonts w:ascii="Times New Roman" w:hAnsi="Times New Roman"/>
                <w:noProof/>
                <w:color w:val="000000" w:themeColor="text1"/>
                <w:sz w:val="21"/>
                <w:szCs w:val="21"/>
                <w:lang w:val="ru-RU" w:eastAsia="ru-RU"/>
              </w:rPr>
              <w:pict>
                <v:shape id="_x0000_s1131" type="#_x0000_t32" style="position:absolute;left:0;text-align:left;margin-left:233.9pt;margin-top:47.65pt;width:1in;height:219.35pt;flip:x y;z-index:251768832;mso-position-horizontal-relative:text;mso-position-vertical-relative:text" o:connectortype="straight" strokecolor="red" strokeweight="1.5pt">
                  <v:stroke endarrow="block"/>
                </v:shape>
              </w:pict>
            </w:r>
            <w:r w:rsidRPr="00B50E30">
              <w:rPr>
                <w:rFonts w:ascii="Times New Roman" w:hAnsi="Times New Roman"/>
                <w:noProof/>
                <w:color w:val="000000" w:themeColor="text1"/>
                <w:sz w:val="21"/>
                <w:szCs w:val="21"/>
                <w:lang w:val="ru-RU" w:eastAsia="ru-RU"/>
              </w:rPr>
              <w:pict>
                <v:shape id="_x0000_s1124" type="#_x0000_t32" style="position:absolute;left:0;text-align:left;margin-left:233.9pt;margin-top:37.8pt;width:1in;height:156.7pt;flip:x y;z-index:251761664;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eastAsia="ru-RU"/>
              </w:rPr>
              <w:pict>
                <v:shape id="_x0000_s1116" type="#_x0000_t32" style="position:absolute;left:0;text-align:left;margin-left:233.9pt;margin-top:37.8pt;width:1in;height:81.9pt;flip:x y;z-index:251753472;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112" type="#_x0000_t32" style="position:absolute;left:0;text-align:left;margin-left:233.9pt;margin-top:37.75pt;width:1in;height:514.75pt;flip:x;z-index:251749376;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111" type="#_x0000_t32" style="position:absolute;left:0;text-align:left;margin-left:233.9pt;margin-top:37.8pt;width:1in;height:299.95pt;flip:x;z-index:251748352;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110" type="#_x0000_t32" style="position:absolute;left:0;text-align:left;margin-left:233.9pt;margin-top:37.75pt;width:1in;height:.05pt;flip:x;z-index:251747328;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109" type="#_x0000_t32" style="position:absolute;left:0;text-align:left;margin-left:233.9pt;margin-top:37.75pt;width:1in;height:156.75pt;flip:x;z-index:251746304;mso-position-horizontal-relative:text;mso-position-vertical-relative:text" o:connectortype="straight" strokecolor="#5b9bd5 [3204]" strokeweight="1.5pt">
                  <v:stroke endarrow="block"/>
                </v:shape>
              </w:pict>
            </w:r>
            <w:r w:rsidR="00354CCD" w:rsidRPr="000603FC">
              <w:rPr>
                <w:rFonts w:ascii="Times New Roman" w:hAnsi="Times New Roman"/>
                <w:color w:val="000000" w:themeColor="text1"/>
                <w:sz w:val="21"/>
                <w:szCs w:val="21"/>
                <w:lang w:val="uk-UA"/>
              </w:rPr>
              <w:t>Перешкодою для розвитку та управління громадою є периферійне розташування, великі відстані в громаді, недостатність внутрішнього пасажирського сполучення, велика кількість сіл з низькою кількістю мешканців</w:t>
            </w:r>
          </w:p>
        </w:tc>
        <w:tc>
          <w:tcPr>
            <w:tcW w:w="1417" w:type="dxa"/>
            <w:vMerge w:val="restart"/>
          </w:tcPr>
          <w:p w:rsidR="00354CCD" w:rsidRPr="000603FC" w:rsidRDefault="00B50E30" w:rsidP="006A6835">
            <w:pPr>
              <w:spacing w:after="0" w:line="240" w:lineRule="auto"/>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158" type="#_x0000_t32" style="position:absolute;margin-left:59.9pt;margin-top:551.6pt;width:5.1pt;height:12.55pt;flip:x y;z-index:251796480;mso-position-horizontal-relative:text;mso-position-vertical-relative:text" o:connectortype="straight" strokecolor="#a5a5a5 [2092]">
                  <v:stroke endarrow="block"/>
                </v:shape>
              </w:pict>
            </w:r>
            <w:r w:rsidRPr="00B50E30">
              <w:rPr>
                <w:rFonts w:ascii="Times New Roman" w:hAnsi="Times New Roman"/>
                <w:noProof/>
                <w:color w:val="000000" w:themeColor="text1"/>
                <w:sz w:val="21"/>
                <w:szCs w:val="21"/>
                <w:lang w:val="ru-RU" w:eastAsia="ru-RU"/>
              </w:rPr>
              <w:pict>
                <v:shape id="_x0000_s1145" type="#_x0000_t32" style="position:absolute;margin-left:64.95pt;margin-top:465.15pt;width:.05pt;height:3.1pt;z-index:251783168;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159" type="#_x0000_t32" style="position:absolute;margin-left:64.9pt;margin-top:37.8pt;width:.05pt;height:.05pt;z-index:251797504;mso-position-horizontal-relative:text;mso-position-vertical-relative:text" o:connectortype="straight" strokecolor="#5b9bd5 [3204]">
                  <v:stroke endarrow="block"/>
                </v:shape>
              </w:pict>
            </w:r>
            <w:r w:rsidRPr="00B50E30">
              <w:rPr>
                <w:rFonts w:ascii="Times New Roman" w:hAnsi="Times New Roman"/>
                <w:noProof/>
                <w:color w:val="000000" w:themeColor="text1"/>
                <w:sz w:val="21"/>
                <w:szCs w:val="21"/>
                <w:lang w:val="ru-RU" w:eastAsia="ru-RU"/>
              </w:rPr>
              <w:pict>
                <v:shape id="_x0000_s1151" type="#_x0000_t32" style="position:absolute;margin-left:64.9pt;margin-top:565.05pt;width:0;height:0;z-index:251789312;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140" type="#_x0000_t32" style="position:absolute;margin-left:64.9pt;margin-top:414.35pt;width:0;height:6.7pt;flip:y;z-index:251778048;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137" type="#_x0000_t32" style="position:absolute;margin-left:64.9pt;margin-top:329pt;width:0;height:0;z-index:251774976;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133" type="#_x0000_t32" style="position:absolute;margin-left:64.9pt;margin-top:329pt;width:0;height:0;z-index:251770880;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127" type="#_x0000_t32" style="position:absolute;margin-left:64.9pt;margin-top:260.35pt;width:0;height:6.65pt;flip:y;z-index:251764736;mso-position-horizontal-relative:text;mso-position-vertical-relative:text" o:connectortype="straight" strokecolor="red">
                  <v:stroke endarrow="block"/>
                </v:shape>
              </w:pict>
            </w:r>
            <w:r w:rsidRPr="00B50E30">
              <w:rPr>
                <w:rFonts w:ascii="Times New Roman" w:hAnsi="Times New Roman"/>
                <w:noProof/>
                <w:color w:val="000000" w:themeColor="text1"/>
                <w:sz w:val="21"/>
                <w:szCs w:val="21"/>
                <w:lang w:val="ru-RU" w:eastAsia="ru-RU"/>
              </w:rPr>
              <w:pict>
                <v:shape id="_x0000_s1126" type="#_x0000_t32" style="position:absolute;margin-left:64.9pt;margin-top:260.35pt;width:0;height:0;z-index:251763712;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119" type="#_x0000_t32" style="position:absolute;margin-left:64.9pt;margin-top:190pt;width:0;height:4.5pt;flip:y;z-index:251756544;mso-position-horizontal-relative:text;mso-position-vertical-relative:text" o:connectortype="straight" strokecolor="#70ad47 [3209]">
                  <v:stroke endarrow="block"/>
                </v:shape>
              </w:pict>
            </w:r>
            <w:r w:rsidRPr="00B50E30">
              <w:rPr>
                <w:rFonts w:ascii="Times New Roman" w:hAnsi="Times New Roman"/>
                <w:noProof/>
                <w:color w:val="000000" w:themeColor="text1"/>
                <w:sz w:val="21"/>
                <w:szCs w:val="21"/>
                <w:lang w:val="ru-RU" w:eastAsia="ru-RU"/>
              </w:rPr>
              <w:pict>
                <v:shape id="_x0000_s1118" type="#_x0000_t32" style="position:absolute;margin-left:64.9pt;margin-top:111.3pt;width:0;height:8.4pt;z-index:251755520;mso-position-horizontal-relative:text;mso-position-vertical-relative:text" o:connectortype="straight" strokecolor="#ed7d31 [3205]">
                  <v:stroke endarrow="block"/>
                </v:shape>
              </w:pict>
            </w:r>
            <w:r w:rsidRPr="00B50E30">
              <w:rPr>
                <w:rFonts w:ascii="Times New Roman" w:hAnsi="Times New Roman"/>
                <w:noProof/>
                <w:color w:val="000000" w:themeColor="text1"/>
                <w:sz w:val="21"/>
                <w:szCs w:val="21"/>
                <w:lang w:val="ru-RU" w:eastAsia="ru-RU"/>
              </w:rPr>
              <w:pict>
                <v:shape id="_x0000_s1117" type="#_x0000_t32" style="position:absolute;margin-left:59.8pt;margin-top:36.9pt;width:5.1pt;height:.85pt;flip:x y;z-index:251754496;mso-position-horizontal-relative:text;mso-position-vertical-relative:text" o:connectortype="straight" strokecolor="#5b9bd5 [3204]">
                  <v:stroke endarrow="block"/>
                </v:shape>
              </w:pict>
            </w:r>
          </w:p>
        </w:tc>
        <w:tc>
          <w:tcPr>
            <w:tcW w:w="3686" w:type="dxa"/>
            <w:gridSpan w:val="2"/>
          </w:tcPr>
          <w:p w:rsidR="00354CCD" w:rsidRPr="000603FC" w:rsidRDefault="00354CCD" w:rsidP="006A6835">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Зростання зацікавленості мешканців громади, області та України проведенням вільного часу в привабливому екологічно чистому та культурному середовищі на території громади</w:t>
            </w:r>
          </w:p>
        </w:tc>
      </w:tr>
      <w:tr w:rsidR="00354CCD" w:rsidRPr="000603FC" w:rsidTr="00354CCD">
        <w:trPr>
          <w:gridAfter w:val="1"/>
          <w:wAfter w:w="283" w:type="dxa"/>
        </w:trPr>
        <w:tc>
          <w:tcPr>
            <w:tcW w:w="4820" w:type="dxa"/>
            <w:gridSpan w:val="3"/>
          </w:tcPr>
          <w:p w:rsidR="00354CCD"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155" type="#_x0000_t32" style="position:absolute;left:0;text-align:left;margin-left:233.9pt;margin-top:60.4pt;width:1in;height:423.6pt;flip:x y;z-index:251793408;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eastAsia="ru-RU"/>
              </w:rPr>
              <w:pict>
                <v:shape id="_x0000_s1146" type="#_x0000_t32" style="position:absolute;left:0;text-align:left;margin-left:233.9pt;margin-top:38.65pt;width:1in;height:361.65pt;flip:x y;z-index:251784192;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136" type="#_x0000_t32" style="position:absolute;left:0;text-align:left;margin-left:233.9pt;margin-top:38.65pt;width:1in;height:209.3pt;flip:x y;z-index:251773952;mso-position-horizontal-relative:text;mso-position-vertical-relative:text" o:connectortype="straight" strokeweight="1.5pt">
                  <v:stroke endarrow="block"/>
                </v:shape>
              </w:pict>
            </w:r>
            <w:r w:rsidRPr="00B50E30">
              <w:rPr>
                <w:rFonts w:ascii="Times New Roman" w:hAnsi="Times New Roman"/>
                <w:noProof/>
                <w:color w:val="000000" w:themeColor="text1"/>
                <w:sz w:val="21"/>
                <w:szCs w:val="21"/>
                <w:lang w:val="ru-RU" w:eastAsia="ru-RU"/>
              </w:rPr>
              <w:pict>
                <v:shape id="_x0000_s1129" type="#_x0000_t32" style="position:absolute;left:0;text-align:left;margin-left:233.9pt;margin-top:38.65pt;width:1in;height:147.3pt;flip:x y;z-index:251766784;mso-position-horizontal-relative:text;mso-position-vertical-relative:text" o:connectortype="straight" strokecolor="red" strokeweight="1.5pt">
                  <v:stroke endarrow="block"/>
                </v:shape>
              </w:pict>
            </w:r>
            <w:r w:rsidRPr="00B50E30">
              <w:rPr>
                <w:rFonts w:ascii="Times New Roman" w:hAnsi="Times New Roman"/>
                <w:noProof/>
                <w:color w:val="000000" w:themeColor="text1"/>
                <w:sz w:val="21"/>
                <w:szCs w:val="21"/>
                <w:lang w:val="ru-RU" w:eastAsia="ru-RU"/>
              </w:rPr>
              <w:pict>
                <v:shape id="_x0000_s1123" type="#_x0000_t32" style="position:absolute;left:0;text-align:left;margin-left:233.9pt;margin-top:38.6pt;width:1in;height:74.85pt;flip:x y;z-index:251760640;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eastAsia="ru-RU"/>
              </w:rPr>
              <w:pict>
                <v:shape id="_x0000_s1115" type="#_x0000_t32" style="position:absolute;left:0;text-align:left;margin-left:233.9pt;margin-top:38.6pt;width:1in;height:.05pt;flip:x;z-index:251752448;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114" type="#_x0000_t32" style="position:absolute;left:0;text-align:left;margin-left:233.9pt;margin-top:38.6pt;width:1in;height:147.35pt;flip:x;z-index:251751424;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113" type="#_x0000_t32" style="position:absolute;left:0;text-align:left;margin-left:233.9pt;margin-top:38.6pt;width:1in;height:463.85pt;flip:x;z-index:251750400;mso-position-horizontal-relative:text;mso-position-vertical-relative:text" o:connectortype="straight" strokecolor="#ed7d31 [3205]" strokeweight="1.5pt">
                  <v:stroke endarrow="block"/>
                </v:shape>
              </w:pict>
            </w:r>
            <w:r w:rsidR="00354CCD" w:rsidRPr="000603FC">
              <w:rPr>
                <w:rFonts w:ascii="Times New Roman" w:hAnsi="Times New Roman"/>
                <w:color w:val="000000" w:themeColor="text1"/>
                <w:sz w:val="21"/>
                <w:szCs w:val="21"/>
                <w:lang w:val="uk-UA"/>
              </w:rPr>
              <w:t>Багато мешканців не вбачає перспективи життя в громаді на задовільному рівні (недостатня кількість робочих місць, незадовільні житлові умови, обмежена пропозиція послуг і можливостей проведення вільного часу). Незначна громадська активність</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Повернення мігрантів з отриманими професійними навичками та коштами на розвиток власного бізнесу</w:t>
            </w:r>
          </w:p>
        </w:tc>
      </w:tr>
      <w:tr w:rsidR="00354CCD" w:rsidRPr="000603FC" w:rsidTr="00354CCD">
        <w:trPr>
          <w:gridAfter w:val="1"/>
          <w:wAfter w:w="283" w:type="dxa"/>
        </w:trPr>
        <w:tc>
          <w:tcPr>
            <w:tcW w:w="4820" w:type="dxa"/>
            <w:gridSpan w:val="3"/>
          </w:tcPr>
          <w:p w:rsidR="00354CCD"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154" type="#_x0000_t32" style="position:absolute;left:0;text-align:left;margin-left:233.9pt;margin-top:32.4pt;width:1in;height:370.55pt;flip:x y;z-index:251792384;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eastAsia="ru-RU"/>
              </w:rPr>
              <w:pict>
                <v:shape id="_x0000_s1147" type="#_x0000_t32" style="position:absolute;left:0;text-align:left;margin-left:233.9pt;margin-top:27.9pt;width:1in;height:291.35pt;flip:x y;z-index:251785216;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135" type="#_x0000_t32" style="position:absolute;left:0;text-align:left;margin-left:233.9pt;margin-top:32.4pt;width:1in;height:134.5pt;flip:x y;z-index:251772928;mso-position-horizontal-relative:text;mso-position-vertical-relative:text" o:connectortype="straight" strokeweight="1.5pt">
                  <v:stroke endarrow="block"/>
                </v:shape>
              </w:pict>
            </w:r>
            <w:r w:rsidRPr="00B50E30">
              <w:rPr>
                <w:rFonts w:ascii="Times New Roman" w:hAnsi="Times New Roman"/>
                <w:noProof/>
                <w:color w:val="000000" w:themeColor="text1"/>
                <w:sz w:val="21"/>
                <w:szCs w:val="21"/>
                <w:lang w:val="ru-RU" w:eastAsia="ru-RU"/>
              </w:rPr>
              <w:pict>
                <v:shape id="_x0000_s1130" type="#_x0000_t32" style="position:absolute;left:0;text-align:left;margin-left:233.9pt;margin-top:32.4pt;width:1in;height:72.5pt;flip:x y;z-index:251767808;mso-position-horizontal-relative:text;mso-position-vertical-relative:text" o:connectortype="straight" strokecolor="red" strokeweight="1.5pt">
                  <v:stroke endarrow="block"/>
                </v:shape>
              </w:pict>
            </w:r>
            <w:r w:rsidRPr="00B50E30">
              <w:rPr>
                <w:rFonts w:ascii="Times New Roman" w:hAnsi="Times New Roman"/>
                <w:noProof/>
                <w:color w:val="000000" w:themeColor="text1"/>
                <w:sz w:val="21"/>
                <w:szCs w:val="21"/>
                <w:lang w:val="ru-RU" w:eastAsia="ru-RU"/>
              </w:rPr>
              <w:pict>
                <v:shape id="_x0000_s1125" type="#_x0000_t32" style="position:absolute;left:0;text-align:left;margin-left:233.9pt;margin-top:32.4pt;width:1in;height:389pt;flip:x;z-index:251762688;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eastAsia="ru-RU"/>
              </w:rPr>
              <w:pict>
                <v:shape id="_x0000_s1122" type="#_x0000_t32" style="position:absolute;left:0;text-align:left;margin-left:233.9pt;margin-top:32.4pt;width:1in;height:143.25pt;flip:x;z-index:251759616;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eastAsia="ru-RU"/>
              </w:rPr>
              <w:pict>
                <v:shape id="_x0000_s1121" type="#_x0000_t32" style="position:absolute;left:0;text-align:left;margin-left:233.9pt;margin-top:32.4pt;width:1in;height:72.5pt;flip:x;z-index:251758592;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eastAsia="ru-RU"/>
              </w:rPr>
              <w:pict>
                <v:shape id="_x0000_s1120" type="#_x0000_t32" style="position:absolute;left:0;text-align:left;margin-left:233.9pt;margin-top:32.4pt;width:1in;height:0;flip:x;z-index:251757568;mso-position-horizontal-relative:text;mso-position-vertical-relative:text" o:connectortype="straight" strokecolor="#70ad47 [3209]" strokeweight="1.5pt">
                  <v:stroke endarrow="block"/>
                </v:shape>
              </w:pict>
            </w:r>
            <w:r w:rsidR="00354CCD" w:rsidRPr="000603FC">
              <w:rPr>
                <w:rFonts w:ascii="Times New Roman" w:hAnsi="Times New Roman"/>
                <w:color w:val="000000" w:themeColor="text1"/>
                <w:sz w:val="21"/>
                <w:szCs w:val="21"/>
                <w:lang w:val="uk-UA"/>
              </w:rPr>
              <w:t>Демографічна криза, особливо на сільських територіях, що формує слабку перспективу економічного розвитку громади (від’ємний натуральний приріст та міграція, старіння населення)</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Розвиток громадянського суспільства, збільшення активності мешканців</w:t>
            </w:r>
          </w:p>
        </w:tc>
      </w:tr>
      <w:tr w:rsidR="00354CCD" w:rsidRPr="000603FC" w:rsidTr="00354CCD">
        <w:trPr>
          <w:gridAfter w:val="1"/>
          <w:wAfter w:w="283" w:type="dxa"/>
        </w:trPr>
        <w:tc>
          <w:tcPr>
            <w:tcW w:w="4820" w:type="dxa"/>
            <w:gridSpan w:val="3"/>
          </w:tcPr>
          <w:p w:rsidR="00354CCD"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143" type="#_x0000_t32" style="position:absolute;left:0;text-align:left;margin-left:233.9pt;margin-top:30.6pt;width:1in;height:160.7pt;flip:x y;z-index:251781120;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eastAsia="ru-RU"/>
              </w:rPr>
              <w:pict>
                <v:shape id="_x0000_s1128" type="#_x0000_t32" style="position:absolute;left:0;text-align:left;margin-left:233.9pt;margin-top:37.25pt;width:1in;height:208.5pt;flip:x;z-index:251765760;mso-position-horizontal-relative:text;mso-position-vertical-relative:text" o:connectortype="straight" strokecolor="red" strokeweight="1.5pt">
                  <v:stroke endarrow="block"/>
                </v:shape>
              </w:pict>
            </w:r>
            <w:r w:rsidR="00354CCD" w:rsidRPr="000603FC">
              <w:rPr>
                <w:rFonts w:ascii="Times New Roman" w:hAnsi="Times New Roman"/>
                <w:color w:val="000000" w:themeColor="text1"/>
                <w:sz w:val="21"/>
                <w:szCs w:val="21"/>
                <w:lang w:val="uk-UA"/>
              </w:rPr>
              <w:t>Суспільна інфраструктура (освіта, культура, спорт, відпочинок, охорона здоров’я) потребує значних видатків на ремонт, модернізацію та дооснащення)</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Зміни на законодавчому рівні, що стосуються регулювання функціонування громад: реальна самостійність, більше грошей в розпорядженні громади</w:t>
            </w:r>
          </w:p>
        </w:tc>
      </w:tr>
      <w:tr w:rsidR="00354CCD" w:rsidRPr="000603FC" w:rsidTr="00354CCD">
        <w:trPr>
          <w:gridAfter w:val="1"/>
          <w:wAfter w:w="283" w:type="dxa"/>
        </w:trPr>
        <w:tc>
          <w:tcPr>
            <w:tcW w:w="4820" w:type="dxa"/>
            <w:gridSpan w:val="3"/>
          </w:tcPr>
          <w:p w:rsidR="00354CCD"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153" type="#_x0000_t32" style="position:absolute;left:0;text-align:left;margin-left:233.9pt;margin-top:44.95pt;width:1in;height:222.7pt;flip:x y;z-index:251791360;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eastAsia="ru-RU"/>
              </w:rPr>
              <w:pict>
                <v:shape id="_x0000_s1144" type="#_x0000_t32" style="position:absolute;left:0;text-align:left;margin-left:233.9pt;margin-top:40.35pt;width:1in;height:83.3pt;flip:x y;z-index:251782144;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eastAsia="ru-RU"/>
              </w:rPr>
              <w:pict>
                <v:shape id="_x0000_s1138" type="#_x0000_t32" style="position:absolute;left:0;text-align:left;margin-left:233.9pt;margin-top:31.6pt;width:1in;height:3in;flip:x;z-index:251776000;mso-position-horizontal-relative:text;mso-position-vertical-relative:text" o:connectortype="straight" strokeweight="1.5pt">
                  <v:stroke endarrow="block"/>
                </v:shape>
              </w:pict>
            </w:r>
            <w:r w:rsidRPr="00B50E30">
              <w:rPr>
                <w:rFonts w:ascii="Times New Roman" w:hAnsi="Times New Roman"/>
                <w:noProof/>
                <w:color w:val="000000" w:themeColor="text1"/>
                <w:sz w:val="21"/>
                <w:szCs w:val="21"/>
                <w:lang w:val="ru-RU" w:eastAsia="ru-RU"/>
              </w:rPr>
              <w:pict>
                <v:shape id="_x0000_s1134" type="#_x0000_t32" style="position:absolute;left:0;text-align:left;margin-left:233.9pt;margin-top:31.6pt;width:1in;height:142.3pt;flip:x;z-index:251771904;mso-position-horizontal-relative:text;mso-position-vertical-relative:text" o:connectortype="straight" strokeweight="1.5pt">
                  <v:stroke endarrow="block"/>
                </v:shape>
              </w:pict>
            </w:r>
            <w:r w:rsidRPr="00B50E30">
              <w:rPr>
                <w:rFonts w:ascii="Times New Roman" w:hAnsi="Times New Roman"/>
                <w:noProof/>
                <w:color w:val="000000" w:themeColor="text1"/>
                <w:sz w:val="21"/>
                <w:szCs w:val="21"/>
                <w:lang w:val="ru-RU" w:eastAsia="ru-RU"/>
              </w:rPr>
              <w:pict>
                <v:shape id="_x0000_s1132" type="#_x0000_t32" style="position:absolute;left:0;text-align:left;margin-left:233.9pt;margin-top:31.6pt;width:1in;height:295.5pt;flip:x;z-index:251769856;mso-position-horizontal-relative:text;mso-position-vertical-relative:text" o:connectortype="straight" strokeweight="1.5pt">
                  <v:stroke endarrow="block"/>
                </v:shape>
              </w:pict>
            </w:r>
            <w:r w:rsidR="00354CCD" w:rsidRPr="000603FC">
              <w:rPr>
                <w:rFonts w:ascii="Times New Roman" w:hAnsi="Times New Roman"/>
                <w:color w:val="000000" w:themeColor="text1"/>
                <w:sz w:val="21"/>
                <w:szCs w:val="21"/>
                <w:lang w:val="uk-UA"/>
              </w:rPr>
              <w:t>Розгалужена мережа об’єктів культури, в частині яких втрачена потреба. Погане матеріально-технічне забезпечення закладів культури. Недостатньо коштів на покращення стану туристичних об’єктів. Невикористаний туристичний потенціал</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Поступове покращення економічної ситуації і, як результат, покращення суспільного та матеріально-побутового становища мешканців</w:t>
            </w:r>
          </w:p>
        </w:tc>
      </w:tr>
      <w:tr w:rsidR="00354CCD" w:rsidRPr="000603FC" w:rsidTr="00354CCD">
        <w:trPr>
          <w:gridAfter w:val="1"/>
          <w:wAfter w:w="283" w:type="dxa"/>
        </w:trPr>
        <w:tc>
          <w:tcPr>
            <w:tcW w:w="4820" w:type="dxa"/>
            <w:gridSpan w:val="3"/>
          </w:tcPr>
          <w:p w:rsidR="00354CCD"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150" type="#_x0000_t32" style="position:absolute;left:0;text-align:left;margin-left:233.9pt;margin-top:42.6pt;width:1in;height:64.5pt;flip:x y;z-index:251788288;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rPr>
              <w:pict>
                <v:shape id="_x0000_s1142" type="#_x0000_t32" style="position:absolute;left:0;text-align:left;margin-left:233.9pt;margin-top:42.6pt;width:1in;height:46.05pt;flip:x;z-index:251780096;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rPr>
              <w:pict>
                <v:shape id="_x0000_s1141" type="#_x0000_t32" style="position:absolute;left:0;text-align:left;margin-left:233.9pt;margin-top:42.6pt;width:1in;height:0;flip:x;z-index:251779072;mso-position-horizontal-relative:text;mso-position-vertical-relative:text" o:connectortype="straight" strokecolor="#7030a0" strokeweight="1.5pt">
                  <v:stroke endarrow="block"/>
                </v:shape>
              </w:pict>
            </w:r>
            <w:r w:rsidR="00354CCD" w:rsidRPr="000603FC">
              <w:rPr>
                <w:rFonts w:ascii="Times New Roman" w:hAnsi="Times New Roman"/>
                <w:color w:val="000000" w:themeColor="text1"/>
                <w:sz w:val="21"/>
                <w:szCs w:val="21"/>
                <w:lang w:val="uk-UA"/>
              </w:rPr>
              <w:t>Освіта та спорт – низька наповнюваність шкіл, високі видатки, низькі субвенції, недостатня матеріально-технічна база, руйнування,недостатня кількість спортивних об’єктів</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Використання мешканцями інших громад послуг (медичних, соціальних, освітніх, культурних, спортивних), які надаються на території Новгород-Сіверської громади (дохід до бюджету)</w:t>
            </w:r>
          </w:p>
        </w:tc>
      </w:tr>
      <w:tr w:rsidR="00354CCD" w:rsidRPr="000603FC" w:rsidTr="00354CCD">
        <w:trPr>
          <w:gridAfter w:val="1"/>
          <w:wAfter w:w="283" w:type="dxa"/>
        </w:trPr>
        <w:tc>
          <w:tcPr>
            <w:tcW w:w="4820" w:type="dxa"/>
            <w:gridSpan w:val="3"/>
          </w:tcPr>
          <w:p w:rsidR="00354CCD"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152" type="#_x0000_t32" style="position:absolute;left:0;text-align:left;margin-left:233.9pt;margin-top:26.4pt;width:72.1pt;height:86.45pt;flip:x y;z-index:251790336;mso-position-horizontal-relative:text;mso-position-vertical-relative:text" o:connectortype="straight" strokecolor="#a5a5a5 [2092]" strokeweight="1.5pt">
                  <v:stroke endarrow="block"/>
                </v:shape>
              </w:pict>
            </w:r>
            <w:r w:rsidRPr="00B50E30">
              <w:rPr>
                <w:rFonts w:ascii="Times New Roman" w:hAnsi="Times New Roman"/>
                <w:noProof/>
                <w:color w:val="000000" w:themeColor="text1"/>
                <w:sz w:val="21"/>
                <w:szCs w:val="21"/>
                <w:lang w:val="ru-RU" w:eastAsia="ru-RU"/>
              </w:rPr>
              <w:pict>
                <v:shape id="_x0000_s1149" type="#_x0000_t32" style="position:absolute;left:0;text-align:left;margin-left:233.9pt;margin-top:26pt;width:1in;height:89.55pt;flip:x;z-index:251787264;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148" type="#_x0000_t32" style="position:absolute;left:0;text-align:left;margin-left:233.9pt;margin-top:21.8pt;width:1in;height:0;flip:x;z-index:251786240;mso-position-horizontal-relative:text;mso-position-vertical-relative:text" o:connectortype="straight" strokecolor="#c45911 [2405]" strokeweight="1.5pt">
                  <v:stroke endarrow="block"/>
                </v:shape>
              </w:pict>
            </w:r>
            <w:r w:rsidR="00354CCD" w:rsidRPr="000603FC">
              <w:rPr>
                <w:rFonts w:ascii="Times New Roman" w:hAnsi="Times New Roman"/>
                <w:color w:val="000000" w:themeColor="text1"/>
                <w:sz w:val="21"/>
                <w:szCs w:val="21"/>
                <w:lang w:val="uk-UA"/>
              </w:rPr>
              <w:t xml:space="preserve">Дефіцит спеціалістів – управлінці, лікарі, вчителі, працівники культури </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Великі масштаби допомоги ВПО з боку українського та іноземних урядів та організацій</w:t>
            </w:r>
          </w:p>
        </w:tc>
      </w:tr>
      <w:tr w:rsidR="00354CCD" w:rsidRPr="000603FC" w:rsidTr="00354CCD">
        <w:trPr>
          <w:gridAfter w:val="1"/>
          <w:wAfter w:w="283" w:type="dxa"/>
        </w:trPr>
        <w:tc>
          <w:tcPr>
            <w:tcW w:w="4820" w:type="dxa"/>
            <w:gridSpan w:val="3"/>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Незадовільна інфраструктура: поганий стан доріг в громаді, мало тротуарів, немає велодоріжок, поганий рівень вуличного освітлення в селах; значний рівень зношеності водопровідно-каналізаційної мережі в місті; відсутність регулярного пасажирського сполучення в частині громади або наявні перевезення занадто рідкі</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vMerge w:val="restart"/>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Більший доступ до джерел зовнішнього фінансування, в тому числі на отримання грантів на вирішення місцевих проблем</w:t>
            </w:r>
          </w:p>
        </w:tc>
      </w:tr>
      <w:tr w:rsidR="00354CCD" w:rsidRPr="000603FC" w:rsidTr="00354CC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283" w:type="dxa"/>
        </w:trPr>
        <w:tc>
          <w:tcPr>
            <w:tcW w:w="4820" w:type="dxa"/>
            <w:gridSpan w:val="3"/>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Осушення та падіння рівня води в малих річках. Забруднення водних об’єктів та навколишнього середовища через діяльність сільського господарства – використання великої кількості добрив та пестицидів</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vMerge/>
          </w:tcPr>
          <w:p w:rsidR="00354CCD" w:rsidRPr="000603FC" w:rsidRDefault="00354CCD" w:rsidP="006A6835">
            <w:pPr>
              <w:spacing w:after="0" w:line="240" w:lineRule="auto"/>
              <w:jc w:val="both"/>
              <w:rPr>
                <w:rFonts w:ascii="Times New Roman" w:hAnsi="Times New Roman"/>
                <w:color w:val="000000" w:themeColor="text1"/>
                <w:sz w:val="21"/>
                <w:szCs w:val="21"/>
                <w:lang w:val="uk-UA"/>
              </w:rPr>
            </w:pPr>
          </w:p>
        </w:tc>
      </w:tr>
    </w:tbl>
    <w:p w:rsidR="00354CCD" w:rsidRPr="000603FC" w:rsidRDefault="00354CCD" w:rsidP="006A6835">
      <w:pPr>
        <w:spacing w:after="0" w:line="240" w:lineRule="auto"/>
        <w:rPr>
          <w:rFonts w:ascii="Times New Roman" w:hAnsi="Times New Roman"/>
          <w:color w:val="000000" w:themeColor="text1"/>
          <w:sz w:val="16"/>
          <w:szCs w:val="16"/>
          <w:lang w:val="uk-UA"/>
        </w:rPr>
      </w:pPr>
    </w:p>
    <w:tbl>
      <w:tblPr>
        <w:tblStyle w:val="a5"/>
        <w:tblW w:w="10068" w:type="dxa"/>
        <w:tblInd w:w="108" w:type="dxa"/>
        <w:tblLook w:val="04A0"/>
      </w:tblPr>
      <w:tblGrid>
        <w:gridCol w:w="4498"/>
        <w:gridCol w:w="1352"/>
        <w:gridCol w:w="4218"/>
      </w:tblGrid>
      <w:tr w:rsidR="006A6835" w:rsidRPr="000603FC" w:rsidTr="006A6835">
        <w:tc>
          <w:tcPr>
            <w:tcW w:w="4536" w:type="dxa"/>
          </w:tcPr>
          <w:p w:rsidR="006A6835" w:rsidRPr="000603FC" w:rsidRDefault="006A6835"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Слабкі сторони</w:t>
            </w:r>
          </w:p>
        </w:tc>
        <w:tc>
          <w:tcPr>
            <w:tcW w:w="1279" w:type="dxa"/>
          </w:tcPr>
          <w:p w:rsidR="006A6835" w:rsidRPr="000603FC" w:rsidRDefault="006A6835"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Посилюють</w:t>
            </w:r>
          </w:p>
        </w:tc>
        <w:tc>
          <w:tcPr>
            <w:tcW w:w="4253" w:type="dxa"/>
          </w:tcPr>
          <w:p w:rsidR="006A6835" w:rsidRPr="000603FC" w:rsidRDefault="006A6835"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Загрози</w:t>
            </w:r>
          </w:p>
        </w:tc>
      </w:tr>
      <w:tr w:rsidR="006A6835" w:rsidRPr="000603FC" w:rsidTr="006A6835">
        <w:tc>
          <w:tcPr>
            <w:tcW w:w="4536" w:type="dxa"/>
          </w:tcPr>
          <w:p w:rsidR="006A6835"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lastRenderedPageBreak/>
              <w:pict>
                <v:shape id="_x0000_s1204" type="#_x0000_t32" style="position:absolute;left:0;text-align:left;margin-left:213.9pt;margin-top:57.95pt;width:70.5pt;height:380.25pt;flip:x;z-index:251802624;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205" type="#_x0000_t32" style="position:absolute;left:0;text-align:left;margin-left:217.2pt;margin-top:49.6pt;width:67.2pt;height:439.05pt;flip:x;z-index:251803648;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203" type="#_x0000_t32" style="position:absolute;left:0;text-align:left;margin-left:220.25pt;margin-top:49.6pt;width:63.7pt;height:171pt;flip:x;z-index:251801600;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206" type="#_x0000_t32" style="position:absolute;left:0;text-align:left;margin-left:220.65pt;margin-top:49.6pt;width:63.15pt;height:533.6pt;flip:x;z-index:251804672;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232" type="#_x0000_t32" style="position:absolute;left:0;text-align:left;margin-left:217.2pt;margin-top:47.65pt;width:70.5pt;height:393.65pt;flip:x y;z-index:251831296;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227" type="#_x0000_t32" style="position:absolute;left:0;text-align:left;margin-left:220.25pt;margin-top:49.6pt;width:70.75pt;height:90.3pt;flip:x y;z-index:251826176;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202" type="#_x0000_t32" style="position:absolute;left:0;text-align:left;margin-left:216.75pt;margin-top:49.6pt;width:70.5pt;height:90.3pt;flip:x;z-index:251800576;mso-position-horizontal-relative:text;mso-position-vertical-relative:text" o:connectortype="straight" strokecolor="#5b9bd5 [3204]" strokeweight="1.5pt">
                  <v:stroke endarrow="block"/>
                </v:shape>
              </w:pict>
            </w:r>
            <w:r w:rsidRPr="00B50E30">
              <w:rPr>
                <w:rFonts w:ascii="Times New Roman" w:hAnsi="Times New Roman"/>
                <w:noProof/>
                <w:color w:val="000000" w:themeColor="text1"/>
                <w:sz w:val="21"/>
                <w:szCs w:val="21"/>
                <w:lang w:val="ru-RU" w:eastAsia="ru-RU"/>
              </w:rPr>
              <w:pict>
                <v:shape id="_x0000_s1226" type="#_x0000_t32" style="position:absolute;left:0;text-align:left;margin-left:220.4pt;margin-top:55.95pt;width:70.5pt;height:394.45pt;flip:x y;z-index:251825152;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eastAsia="ru-RU"/>
              </w:rPr>
              <w:pict>
                <v:shape id="_x0000_s1201" type="#_x0000_t32" style="position:absolute;left:0;text-align:left;margin-left:220.4pt;margin-top:49.6pt;width:63.4pt;height:0;flip:x;z-index:251799552;mso-position-horizontal-relative:text;mso-position-vertical-relative:text" o:connectortype="straight" strokecolor="#5b9bd5 [3204]" strokeweight="1.5pt">
                  <v:stroke endarrow="block"/>
                </v:shape>
              </w:pict>
            </w:r>
            <w:r w:rsidR="006A6835" w:rsidRPr="000603FC">
              <w:rPr>
                <w:rFonts w:ascii="Times New Roman" w:hAnsi="Times New Roman"/>
                <w:color w:val="000000" w:themeColor="text1"/>
                <w:sz w:val="21"/>
                <w:szCs w:val="21"/>
                <w:lang w:val="uk-UA"/>
              </w:rPr>
              <w:t>Перешкодою для розвитку та управління громадою є периферійне розташування, великі відстані в громаді, недостатність внутрішнього пасажирського сполучення, велика кількість сіл з низькою кількістю мешканців</w:t>
            </w:r>
          </w:p>
        </w:tc>
        <w:tc>
          <w:tcPr>
            <w:tcW w:w="1279" w:type="dxa"/>
            <w:vMerge w:val="restart"/>
          </w:tcPr>
          <w:p w:rsidR="006A6835" w:rsidRPr="000603FC" w:rsidRDefault="00B50E30" w:rsidP="006A6835">
            <w:pPr>
              <w:spacing w:after="0" w:line="240" w:lineRule="auto"/>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239" type="#_x0000_t32" style="position:absolute;margin-left:64pt;margin-top:647.9pt;width:.05pt;height:0;flip:x;z-index:251838464;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235" type="#_x0000_t32" style="position:absolute;margin-left:64pt;margin-top:551.6pt;width:.05pt;height:.05pt;z-index:251834368;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234" type="#_x0000_t32" style="position:absolute;margin-left:64pt;margin-top:485.2pt;width:.05pt;height:.05pt;z-index:251833344;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220" type="#_x0000_t32" style="position:absolute;margin-left:64pt;margin-top:366.45pt;width:0;height:0;z-index:251819008;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216" type="#_x0000_t32" style="position:absolute;margin-left:64pt;margin-top:299.35pt;width:0;height:0;z-index:251814912;mso-position-horizontal-relative:text;mso-position-vertical-relative:text" o:connectortype="straight">
                  <v:stroke endarrow="block"/>
                </v:shape>
              </w:pict>
            </w:r>
            <w:r w:rsidRPr="00B50E30">
              <w:rPr>
                <w:rFonts w:ascii="Times New Roman" w:hAnsi="Times New Roman"/>
                <w:noProof/>
                <w:color w:val="000000" w:themeColor="text1"/>
                <w:sz w:val="21"/>
                <w:szCs w:val="21"/>
                <w:lang w:val="ru-RU" w:eastAsia="ru-RU"/>
              </w:rPr>
              <w:pict>
                <v:shape id="_x0000_s1213" type="#_x0000_t32" style="position:absolute;margin-left:64pt;margin-top:230.35pt;width:0;height:5.2pt;flip:y;z-index:251811840;mso-position-horizontal-relative:text;mso-position-vertical-relative:text" o:connectortype="straight">
                  <v:stroke endarrow="block"/>
                </v:shape>
              </w:pict>
            </w: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Побоювання щодо інвестування в розвиток бізнесу, спричинене нестабільною безпековою, політичною та економічною ситуацією в країні. Військовий стан. Слабкий загальний стан національної економіки, світова економічна криза. Значна частка «сірої» зони</w:t>
            </w:r>
          </w:p>
        </w:tc>
      </w:tr>
      <w:tr w:rsidR="006A6835" w:rsidRPr="000603FC" w:rsidTr="006A6835">
        <w:tc>
          <w:tcPr>
            <w:tcW w:w="4536" w:type="dxa"/>
          </w:tcPr>
          <w:p w:rsidR="006A6835"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208" type="#_x0000_t32" style="position:absolute;left:0;text-align:left;margin-left:216.75pt;margin-top:49.7pt;width:70.5pt;height:145.5pt;flip:x;z-index:251806720;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222" type="#_x0000_t32" style="position:absolute;left:0;text-align:left;margin-left:220.5pt;margin-top:54.65pt;width:63.45pt;height:194.25pt;flip:x y;z-index:251821056;mso-position-horizontal-relative:text;mso-position-vertical-relative:text" o:connectortype="straight" strokecolor="black [3213]" strokeweight="1.5pt">
                  <v:stroke endarrow="block"/>
                </v:shape>
              </w:pict>
            </w:r>
            <w:r w:rsidRPr="00B50E30">
              <w:rPr>
                <w:rFonts w:ascii="Times New Roman" w:hAnsi="Times New Roman"/>
                <w:noProof/>
                <w:color w:val="000000" w:themeColor="text1"/>
                <w:sz w:val="21"/>
                <w:szCs w:val="21"/>
                <w:lang w:val="ru-RU" w:eastAsia="ru-RU"/>
              </w:rPr>
              <w:pict>
                <v:shape id="_x0000_s1240" type="#_x0000_t32" style="position:absolute;left:0;text-align:left;margin-left:220.25pt;margin-top:57.7pt;width:70.55pt;height:455.35pt;flip:x y;z-index:251839488;mso-position-horizontal-relative:text;mso-position-vertical-relative:text" o:connectortype="straight" strokecolor="#0070c0" strokeweight="1.5pt">
                  <v:stroke endarrow="block"/>
                </v:shape>
              </w:pict>
            </w:r>
            <w:r w:rsidRPr="00B50E30">
              <w:rPr>
                <w:rFonts w:ascii="Times New Roman" w:hAnsi="Times New Roman"/>
                <w:noProof/>
                <w:color w:val="000000" w:themeColor="text1"/>
                <w:sz w:val="21"/>
                <w:szCs w:val="21"/>
                <w:lang w:val="ru-RU" w:eastAsia="ru-RU"/>
              </w:rPr>
              <w:pict>
                <v:shape id="_x0000_s1207" type="#_x0000_t32" style="position:absolute;left:0;text-align:left;margin-left:220.5pt;margin-top:48.95pt;width:70.5pt;height:0;flip:x;z-index:251805696;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209" type="#_x0000_t32" style="position:absolute;left:0;text-align:left;margin-left:220.3pt;margin-top:48.95pt;width:70.5pt;height:194.25pt;flip:x;z-index:251807744;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210" type="#_x0000_t32" style="position:absolute;left:0;text-align:left;margin-left:220.3pt;margin-top:49.7pt;width:70.5pt;height:265.5pt;flip:x;z-index:251808768;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211" type="#_x0000_t32" style="position:absolute;left:0;text-align:left;margin-left:220.45pt;margin-top:48.95pt;width:70.5pt;height:333pt;flip:x;z-index:251809792;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212" type="#_x0000_t32" style="position:absolute;left:0;text-align:left;margin-left:220.3pt;margin-top:49.7pt;width:70.5pt;height:399.6pt;flip:x;z-index:251810816;mso-position-horizontal-relative:text;mso-position-vertical-relative:text" o:connectortype="straight" strokecolor="#ed7d31 [3205]" strokeweight="1.5pt">
                  <v:stroke endarrow="block"/>
                </v:shape>
              </w:pict>
            </w:r>
            <w:r w:rsidRPr="00B50E30">
              <w:rPr>
                <w:rFonts w:ascii="Times New Roman" w:hAnsi="Times New Roman"/>
                <w:noProof/>
                <w:color w:val="000000" w:themeColor="text1"/>
                <w:sz w:val="21"/>
                <w:szCs w:val="21"/>
                <w:lang w:val="ru-RU" w:eastAsia="ru-RU"/>
              </w:rPr>
              <w:pict>
                <v:shape id="_x0000_s1238" type="#_x0000_t32" style="position:absolute;left:0;text-align:left;margin-left:220.35pt;margin-top:12.1pt;width:63.45pt;height:399.6pt;flip:x y;z-index:251837440;mso-position-horizontal-relative:text;mso-position-vertical-relative:text" o:connectortype="straight" strokecolor="#a5a5a5 [2092]" strokeweight="1.5pt">
                  <v:stroke endarrow="block"/>
                </v:shape>
              </w:pict>
            </w:r>
            <w:r w:rsidR="006A6835" w:rsidRPr="000603FC">
              <w:rPr>
                <w:rFonts w:ascii="Times New Roman" w:hAnsi="Times New Roman"/>
                <w:color w:val="000000" w:themeColor="text1"/>
                <w:sz w:val="21"/>
                <w:szCs w:val="21"/>
                <w:lang w:val="uk-UA"/>
              </w:rPr>
              <w:t>Багато мешканців не вбачає перспективи життя в громаді на задовільному рівні (недостатня кількість робочих місць, незадовільні житлові умови, обмежена пропозиція послуг і можливостей проведення вільного часу). Незначна громадська активність</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Зменшення субвенцій та дотацій на реалізацію суспільних завдань та інвестицій через погану бюджетну ситуацію в країні, в тому числі – через пандемію</w:t>
            </w:r>
          </w:p>
        </w:tc>
      </w:tr>
      <w:tr w:rsidR="006A6835" w:rsidRPr="000603FC" w:rsidTr="006A6835">
        <w:tc>
          <w:tcPr>
            <w:tcW w:w="4536" w:type="dxa"/>
          </w:tcPr>
          <w:p w:rsidR="006A6835"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214" type="#_x0000_t32" style="position:absolute;left:0;text-align:left;margin-left:220.25pt;margin-top:40.6pt;width:67pt;height:64.2pt;flip:x;z-index:251812864;mso-position-horizontal-relative:text;mso-position-vertical-relative:text" o:connectortype="straight" strokecolor="#00b050" strokeweight="1.5pt">
                  <v:stroke endarrow="block"/>
                </v:shape>
              </w:pict>
            </w:r>
            <w:r w:rsidRPr="00B50E30">
              <w:rPr>
                <w:rFonts w:ascii="Times New Roman" w:hAnsi="Times New Roman"/>
                <w:noProof/>
                <w:color w:val="000000" w:themeColor="text1"/>
                <w:sz w:val="21"/>
                <w:szCs w:val="21"/>
                <w:lang w:val="ru-RU" w:eastAsia="ru-RU"/>
              </w:rPr>
              <w:pict>
                <v:shape id="_x0000_s1215" type="#_x0000_t32" style="position:absolute;left:0;text-align:left;margin-left:216.75pt;margin-top:35.8pt;width:70.5pt;height:130.9pt;flip:x;z-index:251813888;mso-position-horizontal-relative:text;mso-position-vertical-relative:text" o:connectortype="straight" strokecolor="#70ad47 [3209]" strokeweight="1.5pt">
                  <v:stroke endarrow="block"/>
                </v:shape>
              </w:pict>
            </w:r>
            <w:r w:rsidRPr="00B50E30">
              <w:rPr>
                <w:rFonts w:ascii="Times New Roman" w:hAnsi="Times New Roman"/>
                <w:noProof/>
                <w:color w:val="000000" w:themeColor="text1"/>
                <w:sz w:val="21"/>
                <w:szCs w:val="21"/>
                <w:lang w:val="ru-RU" w:eastAsia="ru-RU"/>
              </w:rPr>
              <w:pict>
                <v:shape id="_x0000_s1229" type="#_x0000_t32" style="position:absolute;left:0;text-align:left;margin-left:213pt;margin-top:24.05pt;width:74.25pt;height:249.65pt;flip:x y;z-index:251828224;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218" type="#_x0000_t32" style="position:absolute;left:0;text-align:left;margin-left:213.45pt;margin-top:35.8pt;width:74.25pt;height:69pt;flip:x y;z-index:251816960;mso-position-horizontal-relative:text;mso-position-vertical-relative:text" o:connectortype="straight" strokecolor="red" strokeweight="1.5pt">
                  <v:stroke endarrow="block"/>
                </v:shape>
              </w:pict>
            </w:r>
            <w:r w:rsidRPr="00B50E30">
              <w:rPr>
                <w:rFonts w:ascii="Times New Roman" w:hAnsi="Times New Roman"/>
                <w:noProof/>
                <w:color w:val="000000" w:themeColor="text1"/>
                <w:sz w:val="21"/>
                <w:szCs w:val="21"/>
                <w:lang w:val="ru-RU" w:eastAsia="ru-RU"/>
              </w:rPr>
              <w:pict>
                <v:shape id="_x0000_s1223" type="#_x0000_t32" style="position:absolute;left:0;text-align:left;margin-left:213.45pt;margin-top:40.6pt;width:70.5pt;height:130.9pt;flip:x y;z-index:251822080;mso-position-horizontal-relative:text;mso-position-vertical-relative:text" o:connectortype="straight" strokecolor="black [3213]" strokeweight="1.5pt">
                  <v:stroke endarrow="block"/>
                </v:shape>
              </w:pict>
            </w:r>
            <w:r w:rsidRPr="00B50E30">
              <w:rPr>
                <w:rFonts w:ascii="Times New Roman" w:hAnsi="Times New Roman"/>
                <w:noProof/>
                <w:color w:val="000000" w:themeColor="text1"/>
                <w:sz w:val="21"/>
                <w:szCs w:val="21"/>
                <w:lang w:val="ru-RU" w:eastAsia="ru-RU"/>
              </w:rPr>
              <w:pict>
                <v:shape id="_x0000_s1241" type="#_x0000_t32" style="position:absolute;left:0;text-align:left;margin-left:220.25pt;margin-top:35.65pt;width:70.55pt;height:384.3pt;flip:x y;z-index:251840512;mso-position-horizontal-relative:text;mso-position-vertical-relative:text" o:connectortype="straight" strokecolor="#0070c0" strokeweight="1.5pt">
                  <v:stroke endarrow="block"/>
                </v:shape>
              </w:pict>
            </w:r>
            <w:r w:rsidR="006A6835" w:rsidRPr="000603FC">
              <w:rPr>
                <w:rFonts w:ascii="Times New Roman" w:hAnsi="Times New Roman"/>
                <w:color w:val="000000" w:themeColor="text1"/>
                <w:sz w:val="21"/>
                <w:szCs w:val="21"/>
                <w:lang w:val="uk-UA"/>
              </w:rPr>
              <w:t>Демографічна криза, особливо на сільських територіях, що формує слабку перспективу економічного розвитку громади (від’ємний натуральний приріст та міграція, старіння населення)</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 xml:space="preserve">Відсутність погодження Міністерства культури і інформаційної політики на проведення оптимізації закладів культури в громаді </w:t>
            </w:r>
          </w:p>
        </w:tc>
      </w:tr>
      <w:tr w:rsidR="006A6835" w:rsidRPr="000603FC" w:rsidTr="006A6835">
        <w:tc>
          <w:tcPr>
            <w:tcW w:w="4536" w:type="dxa"/>
          </w:tcPr>
          <w:p w:rsidR="006A6835"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217" type="#_x0000_t32" style="position:absolute;left:0;text-align:left;margin-left:220.25pt;margin-top:32.35pt;width:67pt;height:329.85pt;flip:x;z-index:251815936;mso-position-horizontal-relative:text;mso-position-vertical-relative:text" o:connectortype="straight" strokecolor="red" strokeweight="1.5pt">
                  <v:stroke endarrow="block"/>
                </v:shape>
              </w:pict>
            </w:r>
            <w:r w:rsidRPr="00B50E30">
              <w:rPr>
                <w:rFonts w:ascii="Times New Roman" w:hAnsi="Times New Roman"/>
                <w:noProof/>
                <w:color w:val="000000" w:themeColor="text1"/>
                <w:sz w:val="21"/>
                <w:szCs w:val="21"/>
                <w:lang w:val="ru-RU" w:eastAsia="ru-RU"/>
              </w:rPr>
              <w:pict>
                <v:shape id="_x0000_s1219" type="#_x0000_t32" style="position:absolute;left:0;text-align:left;margin-left:213.3pt;margin-top:40.05pt;width:70.5pt;height:279.35pt;flip:x;z-index:251817984;mso-position-horizontal-relative:text;mso-position-vertical-relative:text" o:connectortype="straight" strokecolor="red" strokeweight="1.5pt">
                  <v:stroke endarrow="block"/>
                </v:shape>
              </w:pict>
            </w:r>
            <w:r w:rsidRPr="00B50E30">
              <w:rPr>
                <w:rFonts w:ascii="Times New Roman" w:hAnsi="Times New Roman"/>
                <w:noProof/>
                <w:color w:val="000000" w:themeColor="text1"/>
                <w:sz w:val="21"/>
                <w:szCs w:val="21"/>
                <w:lang w:val="ru-RU" w:eastAsia="ru-RU"/>
              </w:rPr>
              <w:pict>
                <v:shape id="_x0000_s1236" type="#_x0000_t32" style="position:absolute;left:0;text-align:left;margin-left:220.45pt;margin-top:32.35pt;width:70.55pt;height:257.85pt;flip:x y;z-index:251835392;mso-position-horizontal-relative:text;mso-position-vertical-relative:text" o:connectortype="straight" strokecolor="#a5a5a5 [2092]" strokeweight="1.5pt">
                  <v:stroke endarrow="block"/>
                </v:shape>
              </w:pict>
            </w:r>
            <w:r w:rsidR="006A6835" w:rsidRPr="000603FC">
              <w:rPr>
                <w:rFonts w:ascii="Times New Roman" w:hAnsi="Times New Roman"/>
                <w:color w:val="000000" w:themeColor="text1"/>
                <w:sz w:val="21"/>
                <w:szCs w:val="21"/>
                <w:lang w:val="uk-UA"/>
              </w:rPr>
              <w:t>Суспільна інфраструктура (освіта, культура, спорт, відпочинок, охорона здоров’я) потребує значних видатків на ремонт, модернізацію та дооснащення)</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Низькі ціни закупівлі сільськогосподарської продукції, монополізм представників переробної промисловості</w:t>
            </w:r>
          </w:p>
        </w:tc>
      </w:tr>
      <w:tr w:rsidR="006A6835" w:rsidRPr="000603FC" w:rsidTr="006A6835">
        <w:tc>
          <w:tcPr>
            <w:tcW w:w="4536" w:type="dxa"/>
          </w:tcPr>
          <w:p w:rsidR="006A6835"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221" type="#_x0000_t32" style="position:absolute;left:0;text-align:left;margin-left:220.65pt;margin-top:49.4pt;width:63.3pt;height:261pt;flip:x;z-index:251820032;mso-position-horizontal-relative:text;mso-position-vertical-relative:text" o:connectortype="straight" strokecolor="black [3213]" strokeweight="1.5pt">
                  <v:stroke endarrow="block"/>
                </v:shape>
              </w:pict>
            </w:r>
            <w:r w:rsidRPr="00B50E30">
              <w:rPr>
                <w:rFonts w:ascii="Times New Roman" w:hAnsi="Times New Roman"/>
                <w:noProof/>
                <w:color w:val="000000" w:themeColor="text1"/>
                <w:sz w:val="21"/>
                <w:szCs w:val="21"/>
                <w:lang w:val="ru-RU" w:eastAsia="ru-RU"/>
              </w:rPr>
              <w:pict>
                <v:shape id="_x0000_s1224" type="#_x0000_t32" style="position:absolute;left:0;text-align:left;margin-left:220.3pt;margin-top:55.1pt;width:70.5pt;height:77.6pt;flip:x y;z-index:251823104;mso-position-horizontal-relative:text;mso-position-vertical-relative:text" o:connectortype="straight" strokecolor="#7030a0" strokeweight="1.5pt">
                  <v:stroke endarrow="block"/>
                </v:shape>
              </w:pict>
            </w:r>
            <w:r w:rsidR="006A6835" w:rsidRPr="000603FC">
              <w:rPr>
                <w:rFonts w:ascii="Times New Roman" w:hAnsi="Times New Roman"/>
                <w:color w:val="000000" w:themeColor="text1"/>
                <w:sz w:val="21"/>
                <w:szCs w:val="21"/>
                <w:lang w:val="uk-UA"/>
              </w:rPr>
              <w:t>Розгалужена мережа об’єктів культури, в частині яких втрачена потреба. Погане матеріально-технічне забезпечення закладів культури. Недостатньо коштів на покращення стану туристичних об’єктів. Невикористаний туристичний потенціал</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Кліматичні зміни, що шкодять рослинництву. Загроза пожарів</w:t>
            </w:r>
          </w:p>
        </w:tc>
      </w:tr>
      <w:tr w:rsidR="006A6835" w:rsidRPr="000603FC" w:rsidTr="006A6835">
        <w:tc>
          <w:tcPr>
            <w:tcW w:w="4536" w:type="dxa"/>
          </w:tcPr>
          <w:p w:rsidR="006A6835" w:rsidRPr="000603FC" w:rsidRDefault="00B50E30" w:rsidP="006A6835">
            <w:pPr>
              <w:pStyle w:val="afe"/>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rPr>
              <w:pict>
                <v:shape id="_x0000_s1225" type="#_x0000_t32" style="position:absolute;left:0;text-align:left;margin-left:213pt;margin-top:44pt;width:74.25pt;height:107.55pt;flip:x;z-index:251824128;mso-position-horizontal-relative:text;mso-position-vertical-relative:text" o:connectortype="straight" strokecolor="#7030a0" strokeweight="1.5pt">
                  <v:stroke endarrow="block"/>
                </v:shape>
              </w:pict>
            </w:r>
            <w:r w:rsidRPr="00B50E30">
              <w:rPr>
                <w:rFonts w:ascii="Times New Roman" w:hAnsi="Times New Roman"/>
                <w:noProof/>
                <w:color w:val="000000" w:themeColor="text1"/>
                <w:sz w:val="21"/>
                <w:szCs w:val="21"/>
                <w:lang w:val="ru-RU"/>
              </w:rPr>
              <w:pict>
                <v:shape id="_x0000_s1231" type="#_x0000_t32" style="position:absolute;left:0;text-align:left;margin-left:220.3pt;margin-top:26.9pt;width:70.5pt;height:62.1pt;flip:x y;z-index:251830272;mso-position-horizontal-relative:text;mso-position-vertical-relative:text" o:connectortype="straight" strokecolor="#c45911 [2405]" strokeweight="1.5pt">
                  <v:stroke endarrow="block"/>
                </v:shape>
              </w:pict>
            </w:r>
            <w:r w:rsidR="006A6835" w:rsidRPr="000603FC">
              <w:rPr>
                <w:rFonts w:ascii="Times New Roman" w:hAnsi="Times New Roman"/>
                <w:color w:val="000000" w:themeColor="text1"/>
                <w:sz w:val="21"/>
                <w:szCs w:val="21"/>
                <w:lang w:val="uk-UA"/>
              </w:rPr>
              <w:t>Освіта та спорт – низька наповнюваність шкіл, високі видатки, низькі субвенції, недостатня матеріально-технічна база, руйнування,недостатня кількість спортивних об’єктів</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 контексті військового конфлікту розташування громади біля кордону з Росією сприймається як потенціальна загроза для інвестицій і розвитку туризму в громаді. Зменшення кількості туристів</w:t>
            </w:r>
          </w:p>
        </w:tc>
      </w:tr>
      <w:tr w:rsidR="006A6835" w:rsidRPr="000603FC" w:rsidTr="006A6835">
        <w:tc>
          <w:tcPr>
            <w:tcW w:w="4536" w:type="dxa"/>
          </w:tcPr>
          <w:p w:rsidR="006A6835"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228" type="#_x0000_t32" style="position:absolute;left:0;text-align:left;margin-left:220.45pt;margin-top:14.45pt;width:74.25pt;height:.9pt;flip:x;z-index:251827200;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230" type="#_x0000_t32" style="position:absolute;left:0;text-align:left;margin-left:213.45pt;margin-top:12.25pt;width:70.5pt;height:93.5pt;flip:x;z-index:251829248;mso-position-horizontal-relative:text;mso-position-vertical-relative:text" o:connectortype="straight" strokecolor="#c45911 [2405]" strokeweight="1.5pt">
                  <v:stroke endarrow="block"/>
                </v:shape>
              </w:pict>
            </w:r>
            <w:r w:rsidRPr="00B50E30">
              <w:rPr>
                <w:rFonts w:ascii="Times New Roman" w:hAnsi="Times New Roman"/>
                <w:noProof/>
                <w:color w:val="000000" w:themeColor="text1"/>
                <w:sz w:val="21"/>
                <w:szCs w:val="21"/>
                <w:lang w:val="ru-RU" w:eastAsia="ru-RU"/>
              </w:rPr>
              <w:pict>
                <v:shape id="_x0000_s1233" type="#_x0000_t32" style="position:absolute;left:0;text-align:left;margin-left:220.3pt;margin-top:11.35pt;width:70.5pt;height:145.9pt;flip:x;z-index:251832320;mso-position-horizontal-relative:text;mso-position-vertical-relative:text" o:connectortype="straight" strokecolor="#c45911 [2405]" strokeweight="1.5pt">
                  <v:stroke endarrow="block"/>
                </v:shape>
              </w:pict>
            </w:r>
            <w:r w:rsidR="006A6835" w:rsidRPr="000603FC">
              <w:rPr>
                <w:rFonts w:ascii="Times New Roman" w:hAnsi="Times New Roman"/>
                <w:color w:val="000000" w:themeColor="text1"/>
                <w:sz w:val="21"/>
                <w:szCs w:val="21"/>
                <w:lang w:val="uk-UA"/>
              </w:rPr>
              <w:t>Дефіцит спеціалістів – управлінці, лікарі, вчителі, працівники культури</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Суспільне незадоволення у випадку відсутності позитивних змін в громаді</w:t>
            </w:r>
          </w:p>
        </w:tc>
      </w:tr>
      <w:tr w:rsidR="006A6835" w:rsidRPr="000603FC" w:rsidTr="006A6835">
        <w:tc>
          <w:tcPr>
            <w:tcW w:w="4536" w:type="dxa"/>
          </w:tcPr>
          <w:p w:rsidR="006A6835" w:rsidRPr="000603FC" w:rsidRDefault="00B50E30" w:rsidP="006A6835">
            <w:pPr>
              <w:spacing w:after="0" w:line="240" w:lineRule="auto"/>
              <w:jc w:val="both"/>
              <w:rPr>
                <w:rFonts w:ascii="Times New Roman" w:hAnsi="Times New Roman"/>
                <w:color w:val="000000" w:themeColor="text1"/>
                <w:sz w:val="21"/>
                <w:szCs w:val="21"/>
                <w:lang w:val="uk-UA"/>
              </w:rPr>
            </w:pPr>
            <w:r w:rsidRPr="00B50E30">
              <w:rPr>
                <w:rFonts w:ascii="Times New Roman" w:hAnsi="Times New Roman"/>
                <w:noProof/>
                <w:color w:val="000000" w:themeColor="text1"/>
                <w:sz w:val="21"/>
                <w:szCs w:val="21"/>
                <w:lang w:val="ru-RU" w:eastAsia="ru-RU"/>
              </w:rPr>
              <w:pict>
                <v:shape id="_x0000_s1237" type="#_x0000_t32" style="position:absolute;left:0;text-align:left;margin-left:220.4pt;margin-top:49.8pt;width:70.55pt;height:0;flip:x;z-index:251836416;mso-position-horizontal-relative:text;mso-position-vertical-relative:text" o:connectortype="straight" strokecolor="#a5a5a5 [2092]" strokeweight="1.5pt">
                  <v:stroke endarrow="block"/>
                </v:shape>
              </w:pict>
            </w:r>
            <w:r w:rsidR="006A6835" w:rsidRPr="000603FC">
              <w:rPr>
                <w:rFonts w:ascii="Times New Roman" w:hAnsi="Times New Roman"/>
                <w:color w:val="000000" w:themeColor="text1"/>
                <w:sz w:val="21"/>
                <w:szCs w:val="21"/>
                <w:lang w:val="uk-UA"/>
              </w:rPr>
              <w:t>Незадовільна інфраструктура: поганий стан доріг в громаді, мало тротуарів, немає велодоріжок, поганий рівень вуличного освітлення в селах; значний рівень зношеності водопровідно-каналізаційної мережі в місті; відсутність регулярного пасажирського сполучення в частині громади або наявні перевезення занадто рідкі</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Недосконале законодавство, яке постійно змінюється, що вводить нові завдання для громад. Складні умови отримання кредитів підприємцями. Висока вартість енергоносіїв (особливо для юридичних осіб).Високі податки та штрафні санкції. Відсутність формальних можливостей поєднання I і II рівня служб охорони здоров’я в громадах</w:t>
            </w:r>
          </w:p>
        </w:tc>
      </w:tr>
      <w:tr w:rsidR="006A6835" w:rsidRPr="000603FC" w:rsidTr="006A6835">
        <w:tc>
          <w:tcPr>
            <w:tcW w:w="4536"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Осушення та падіння рівня води в малих річках. Забруднення водних об’єктів та навколишнього середовища через діяльність сільського господарства – використання великої кількості добрив та пестицидів</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Велика площа земель, які є потенційно забрудненими вибухонебезпечними предметами та відсутня можливість їх гуманітарного розмінування</w:t>
            </w:r>
          </w:p>
        </w:tc>
      </w:tr>
    </w:tbl>
    <w:p w:rsidR="001058E6" w:rsidRDefault="001058E6" w:rsidP="00C14367">
      <w:pPr>
        <w:spacing w:after="0" w:line="240" w:lineRule="auto"/>
        <w:jc w:val="both"/>
        <w:rPr>
          <w:rFonts w:ascii="Times New Roman" w:hAnsi="Times New Roman"/>
          <w:b/>
          <w:color w:val="000000" w:themeColor="text1"/>
          <w:sz w:val="28"/>
          <w:szCs w:val="28"/>
          <w:lang w:val="uk-UA"/>
        </w:rPr>
      </w:pPr>
    </w:p>
    <w:p w:rsidR="001058E6" w:rsidRDefault="001058E6" w:rsidP="00C14367">
      <w:pPr>
        <w:spacing w:after="0" w:line="240" w:lineRule="auto"/>
        <w:jc w:val="both"/>
        <w:rPr>
          <w:rFonts w:ascii="Times New Roman" w:hAnsi="Times New Roman"/>
          <w:b/>
          <w:color w:val="000000" w:themeColor="text1"/>
          <w:sz w:val="28"/>
          <w:szCs w:val="28"/>
          <w:lang w:val="uk-UA"/>
        </w:rPr>
      </w:pPr>
    </w:p>
    <w:p w:rsidR="00C14367" w:rsidRPr="000603FC" w:rsidRDefault="00C14367" w:rsidP="001058E6">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4. Сценарії розвитку громади</w:t>
      </w:r>
    </w:p>
    <w:p w:rsidR="00C14367" w:rsidRPr="000603FC" w:rsidRDefault="00C14367" w:rsidP="0060026E">
      <w:pPr>
        <w:spacing w:after="0" w:line="240" w:lineRule="auto"/>
        <w:ind w:firstLine="567"/>
        <w:jc w:val="both"/>
        <w:rPr>
          <w:rFonts w:ascii="Times New Roman" w:eastAsia="Times New Roman" w:hAnsi="Times New Roman"/>
          <w:b/>
          <w:bCs/>
          <w:color w:val="000000" w:themeColor="text1"/>
          <w:sz w:val="28"/>
          <w:szCs w:val="28"/>
          <w:u w:val="single"/>
          <w:lang w:val="uk-UA"/>
        </w:rPr>
      </w:pPr>
    </w:p>
    <w:p w:rsidR="00FA2852" w:rsidRPr="000603FC" w:rsidRDefault="00FA2852" w:rsidP="0060026E">
      <w:pPr>
        <w:spacing w:after="0" w:line="240" w:lineRule="auto"/>
        <w:ind w:firstLine="567"/>
        <w:jc w:val="both"/>
        <w:rPr>
          <w:rFonts w:ascii="Times New Roman" w:eastAsia="Times New Roman" w:hAnsi="Times New Roman"/>
          <w:b/>
          <w:bCs/>
          <w:color w:val="000000" w:themeColor="text1"/>
          <w:sz w:val="28"/>
          <w:szCs w:val="28"/>
          <w:u w:val="single"/>
          <w:lang w:val="uk-UA"/>
        </w:rPr>
      </w:pPr>
      <w:r w:rsidRPr="000603FC">
        <w:rPr>
          <w:rFonts w:ascii="Times New Roman" w:eastAsia="Times New Roman" w:hAnsi="Times New Roman"/>
          <w:b/>
          <w:bCs/>
          <w:color w:val="000000" w:themeColor="text1"/>
          <w:sz w:val="28"/>
          <w:szCs w:val="28"/>
          <w:u w:val="single"/>
          <w:lang w:val="uk-UA"/>
        </w:rPr>
        <w:t>І. Оптимістичний сценарій розвитку Новгород-Сіверської громади</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1. Потенціал місцевих природних, туристичних та культурних ресурсів.</w:t>
      </w:r>
      <w:r w:rsidRPr="000603FC">
        <w:rPr>
          <w:rFonts w:ascii="Times New Roman" w:eastAsia="Times New Roman" w:hAnsi="Times New Roman"/>
          <w:color w:val="000000" w:themeColor="text1"/>
          <w:sz w:val="28"/>
          <w:szCs w:val="28"/>
          <w:lang w:val="uk-UA"/>
        </w:rPr>
        <w:t>Завдяки активному залученню інвестицій у розвиток туризму та культури, кількість туристів збільшується у 1,5 рази. Громада ефективно використовує всі об'єкти природно-заповідного фонду для екологічного та культурного туризму.</w:t>
      </w:r>
    </w:p>
    <w:p w:rsidR="00FA2852" w:rsidRPr="000603FC"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2. </w:t>
      </w:r>
      <w:r w:rsidRPr="000603FC">
        <w:rPr>
          <w:rFonts w:ascii="Times New Roman" w:eastAsia="Times New Roman" w:hAnsi="Times New Roman"/>
          <w:bCs/>
          <w:color w:val="000000" w:themeColor="text1"/>
          <w:sz w:val="28"/>
          <w:szCs w:val="28"/>
          <w:lang w:val="uk-UA"/>
        </w:rPr>
        <w:t>Демографічна ситуація.</w:t>
      </w:r>
      <w:r w:rsidRPr="000603FC">
        <w:rPr>
          <w:rFonts w:ascii="Times New Roman" w:eastAsia="Times New Roman" w:hAnsi="Times New Roman"/>
          <w:color w:val="000000" w:themeColor="text1"/>
          <w:sz w:val="28"/>
          <w:szCs w:val="28"/>
          <w:lang w:val="uk-UA"/>
        </w:rPr>
        <w:t>Чисельність населення стабілізується на рівні 23 тис. осіб, завдяки впровадженню програм підтримки молоді та залученню внутрішньо переміщених осіб. Народжуваність підвищується на 30% порівняно з попередніми роками.</w:t>
      </w:r>
    </w:p>
    <w:p w:rsidR="00FA2852" w:rsidRPr="000603FC"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3. </w:t>
      </w:r>
      <w:r w:rsidRPr="000603FC">
        <w:rPr>
          <w:rFonts w:ascii="Times New Roman" w:eastAsia="Times New Roman" w:hAnsi="Times New Roman"/>
          <w:bCs/>
          <w:color w:val="000000" w:themeColor="text1"/>
          <w:sz w:val="28"/>
          <w:szCs w:val="28"/>
          <w:lang w:val="uk-UA"/>
        </w:rPr>
        <w:t>Безпека в громаді.</w:t>
      </w:r>
      <w:r w:rsidRPr="000603FC">
        <w:rPr>
          <w:rFonts w:ascii="Times New Roman" w:eastAsia="Times New Roman" w:hAnsi="Times New Roman"/>
          <w:color w:val="000000" w:themeColor="text1"/>
          <w:sz w:val="28"/>
          <w:szCs w:val="28"/>
          <w:lang w:val="uk-UA"/>
        </w:rPr>
        <w:t>До 2029 року громада досягає 100% готовності захисних споруд, що дозволяє забезпечити безпеку населення в умовах прикордонної зони. Знижується рівень злочинності на 20% завдяки поліпшенню роботи правоохоронних органів.</w:t>
      </w:r>
    </w:p>
    <w:p w:rsidR="00FA2852" w:rsidRPr="000603FC"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4. </w:t>
      </w:r>
      <w:r w:rsidRPr="000603FC">
        <w:rPr>
          <w:rFonts w:ascii="Times New Roman" w:eastAsia="Times New Roman" w:hAnsi="Times New Roman"/>
          <w:bCs/>
          <w:color w:val="000000" w:themeColor="text1"/>
          <w:sz w:val="28"/>
          <w:szCs w:val="28"/>
          <w:lang w:val="uk-UA"/>
        </w:rPr>
        <w:t>Інфраструктура територіальної громади та надання публічних послуг.</w:t>
      </w:r>
      <w:r w:rsidRPr="000603FC">
        <w:rPr>
          <w:rFonts w:ascii="Times New Roman" w:eastAsia="Times New Roman" w:hAnsi="Times New Roman"/>
          <w:color w:val="000000" w:themeColor="text1"/>
          <w:sz w:val="28"/>
          <w:szCs w:val="28"/>
          <w:lang w:val="uk-UA"/>
        </w:rPr>
        <w:t>До 2029 року відновлено 90% пошкоджених об'єктів, включаючи житлові будинки, школи та лікарні. Громада впроваджує інноваційні технології для забезпечення якісних адміністративних та медичних послуг, що покращує доступ до життєво важливих ресурсів.</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5. Місцева економіка та ресурси ринку праці.</w:t>
      </w:r>
      <w:r w:rsidRPr="000603FC">
        <w:rPr>
          <w:rFonts w:ascii="Times New Roman" w:eastAsia="Times New Roman" w:hAnsi="Times New Roman"/>
          <w:color w:val="000000" w:themeColor="text1"/>
          <w:sz w:val="28"/>
          <w:szCs w:val="28"/>
          <w:lang w:val="uk-UA"/>
        </w:rPr>
        <w:t>Економіка громади відновлюється, створено 300 нових робочих місць, а рівень безробіття знижується до 5%. Місцевий бізнес, зокрема харчова та лісопереробна промисловість, досягають докризових рівнів виробництва.</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6. Фінансовий стан громади.</w:t>
      </w:r>
      <w:r w:rsidRPr="000603FC">
        <w:rPr>
          <w:rFonts w:ascii="Times New Roman" w:eastAsia="Times New Roman" w:hAnsi="Times New Roman"/>
          <w:color w:val="000000" w:themeColor="text1"/>
          <w:sz w:val="28"/>
          <w:szCs w:val="28"/>
          <w:lang w:val="uk-UA"/>
        </w:rPr>
        <w:t>Бюджет громади збільшується на 50% завдяки успішній реалізації міжнародних проєктів та грантових програм. Громада отримує стабільне фінансування на розвиток інфраструктури та соціальних послуг, що дозволяє покращити якість життя мешканців.</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7. Структура виконавчих органів громади.</w:t>
      </w:r>
      <w:r w:rsidRPr="000603FC">
        <w:rPr>
          <w:rFonts w:ascii="Times New Roman" w:eastAsia="Times New Roman" w:hAnsi="Times New Roman"/>
          <w:color w:val="000000" w:themeColor="text1"/>
          <w:sz w:val="28"/>
          <w:szCs w:val="28"/>
          <w:lang w:val="uk-UA"/>
        </w:rPr>
        <w:t>Ефективність управління громади зростає завдяки впровадженню нових технологій та підвищенню прозорості рішень. Виконавчі органи отримують більше повноважень для ефективного вирішення проблем громади.</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8. Громадська активність, неурядовий та соціальний сектори.</w:t>
      </w:r>
      <w:r w:rsidRPr="000603FC">
        <w:rPr>
          <w:rFonts w:ascii="Times New Roman" w:eastAsia="Times New Roman" w:hAnsi="Times New Roman"/>
          <w:color w:val="000000" w:themeColor="text1"/>
          <w:sz w:val="28"/>
          <w:szCs w:val="28"/>
          <w:lang w:val="uk-UA"/>
        </w:rPr>
        <w:t xml:space="preserve">Активна громадянська позиція жителів зростає на 30%, неурядові організації успішно реалізують проєкти з покращення соціальної інфраструктури та надають підтримку внутрішньо переміщеним особам. </w:t>
      </w:r>
    </w:p>
    <w:p w:rsidR="001229B9" w:rsidRPr="000603FC" w:rsidRDefault="001229B9" w:rsidP="00C14367">
      <w:pPr>
        <w:spacing w:after="0" w:line="240" w:lineRule="auto"/>
        <w:jc w:val="both"/>
        <w:rPr>
          <w:rFonts w:ascii="Times New Roman" w:hAnsi="Times New Roman"/>
          <w:color w:val="000000" w:themeColor="text1"/>
          <w:sz w:val="28"/>
          <w:szCs w:val="28"/>
          <w:lang w:val="uk-UA"/>
        </w:rPr>
      </w:pPr>
    </w:p>
    <w:p w:rsidR="00FA2852" w:rsidRPr="000603FC" w:rsidRDefault="00FA2852" w:rsidP="0060026E">
      <w:pPr>
        <w:spacing w:after="0" w:line="240" w:lineRule="auto"/>
        <w:ind w:firstLine="567"/>
        <w:jc w:val="both"/>
        <w:rPr>
          <w:rFonts w:ascii="Times New Roman" w:eastAsia="Times New Roman" w:hAnsi="Times New Roman"/>
          <w:b/>
          <w:color w:val="000000" w:themeColor="text1"/>
          <w:sz w:val="28"/>
          <w:szCs w:val="28"/>
          <w:u w:val="single"/>
          <w:lang w:val="uk-UA"/>
        </w:rPr>
      </w:pPr>
      <w:r w:rsidRPr="000603FC">
        <w:rPr>
          <w:rFonts w:ascii="Times New Roman" w:eastAsia="Times New Roman" w:hAnsi="Times New Roman"/>
          <w:b/>
          <w:color w:val="000000" w:themeColor="text1"/>
          <w:sz w:val="28"/>
          <w:szCs w:val="28"/>
          <w:u w:val="single"/>
          <w:lang w:val="uk-UA"/>
        </w:rPr>
        <w:lastRenderedPageBreak/>
        <w:t xml:space="preserve">ІІ. Песимістичний сценарій розвитку Новгород-Сіверської громади </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1. Потенціал місцевих природних, туристичних та культурних ресурсів.</w:t>
      </w:r>
      <w:r w:rsidRPr="000603FC">
        <w:rPr>
          <w:rFonts w:ascii="Times New Roman" w:eastAsia="Times New Roman" w:hAnsi="Times New Roman"/>
          <w:color w:val="000000" w:themeColor="text1"/>
          <w:sz w:val="28"/>
          <w:szCs w:val="28"/>
          <w:lang w:val="uk-UA"/>
        </w:rPr>
        <w:t>До 2029 року кількість туристів у Новгород-Сіверській громаді знижується на 50% через погану інфраструктуру і нестабільність. Об'єкти природно-заповідного фонду зазнають занепаду та деградації.</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2. Демографічна ситуація.</w:t>
      </w:r>
      <w:r w:rsidRPr="000603FC">
        <w:rPr>
          <w:rFonts w:ascii="Times New Roman" w:eastAsia="Times New Roman" w:hAnsi="Times New Roman"/>
          <w:color w:val="000000" w:themeColor="text1"/>
          <w:sz w:val="28"/>
          <w:szCs w:val="28"/>
          <w:lang w:val="uk-UA"/>
        </w:rPr>
        <w:t>Чисельність населення громади скорочується до 19 тис. осіб з теперішніх 23 тис. На сільських територіях чисельність зменшилася на 30% через міграцію та негативний природний приріст сільського населення</w:t>
      </w:r>
      <w:r w:rsidRPr="000603FC">
        <w:rPr>
          <w:rFonts w:ascii="Times New Roman" w:eastAsia="MS Gothic" w:hAnsi="Times New Roman"/>
          <w:color w:val="000000" w:themeColor="text1"/>
          <w:sz w:val="28"/>
          <w:szCs w:val="28"/>
          <w:lang w:val="uk-UA"/>
        </w:rPr>
        <w:t>.</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3. Безпека в громаді.</w:t>
      </w:r>
      <w:r w:rsidRPr="000603FC">
        <w:rPr>
          <w:rFonts w:ascii="Times New Roman" w:eastAsia="Times New Roman" w:hAnsi="Times New Roman"/>
          <w:color w:val="000000" w:themeColor="text1"/>
          <w:sz w:val="28"/>
          <w:szCs w:val="28"/>
          <w:lang w:val="uk-UA"/>
        </w:rPr>
        <w:t>До 2029 року через погіршення фінансового стану громади та нестачу ресурсів рівень злочинності зростає на 15%. Інфраструктура для цивільної безпеки залишається незадовільною, лише 80% укриттів готові до використання</w:t>
      </w:r>
      <w:r w:rsidRPr="000603FC">
        <w:rPr>
          <w:rFonts w:ascii="Times New Roman" w:eastAsia="MS Gothic" w:hAnsi="Times New Roman"/>
          <w:color w:val="000000" w:themeColor="text1"/>
          <w:sz w:val="28"/>
          <w:szCs w:val="28"/>
          <w:lang w:val="uk-UA"/>
        </w:rPr>
        <w:t>.</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4. Інфраструктура територіальної громади та надання публічних послуг.</w:t>
      </w:r>
      <w:r w:rsidRPr="000603FC">
        <w:rPr>
          <w:rFonts w:ascii="Times New Roman" w:eastAsia="Times New Roman" w:hAnsi="Times New Roman"/>
          <w:color w:val="000000" w:themeColor="text1"/>
          <w:sz w:val="28"/>
          <w:szCs w:val="28"/>
          <w:lang w:val="uk-UA"/>
        </w:rPr>
        <w:t>Інфраструктура громади зазнає значного занепаду: пошкоджено 440 об’єктів (91% — житлові будинки), з яких відновлено лише 118. Бюджетних ресурсів не вистачає для відновлення зруйнованих доріг та комунальних споруд.</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5. Місцева економіка та ресурси ринку праці.</w:t>
      </w:r>
      <w:r w:rsidRPr="000603FC">
        <w:rPr>
          <w:rFonts w:ascii="Times New Roman" w:eastAsia="Times New Roman" w:hAnsi="Times New Roman"/>
          <w:color w:val="000000" w:themeColor="text1"/>
          <w:sz w:val="28"/>
          <w:szCs w:val="28"/>
          <w:lang w:val="uk-UA"/>
        </w:rPr>
        <w:t>У 2029 році безробіття в громаді перевищує 25%, скорочення малого і середнього бізнесу продовжується, знижується на 10%. Середня зарплата залишається нижчою за середньообласний показник і становить 14300 грн.</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6. Фінансовий стан громади.</w:t>
      </w:r>
      <w:r w:rsidRPr="000603FC">
        <w:rPr>
          <w:rFonts w:ascii="Times New Roman" w:eastAsia="Times New Roman" w:hAnsi="Times New Roman"/>
          <w:color w:val="000000" w:themeColor="text1"/>
          <w:sz w:val="28"/>
          <w:szCs w:val="28"/>
          <w:lang w:val="uk-UA"/>
        </w:rPr>
        <w:t>До 2029 року бюджет громади залишається дефіцитним, попри збільшення доходів на 30% до 365 млн грн у 2024 році. Видатки на соціально-культурні програми займають більшу частину бюджету (70%).</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7. Структура виконавчих органів громади.</w:t>
      </w:r>
      <w:r w:rsidRPr="000603FC">
        <w:rPr>
          <w:rFonts w:ascii="Times New Roman" w:eastAsia="Times New Roman" w:hAnsi="Times New Roman"/>
          <w:color w:val="000000" w:themeColor="text1"/>
          <w:sz w:val="28"/>
          <w:szCs w:val="28"/>
          <w:lang w:val="uk-UA"/>
        </w:rPr>
        <w:t>Через зменшення фінансування структура виконавчих органів громади працює з дефіцитом кадрів. Ефективність управління знижується, що призводить до затримок у реалізації проектів.</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8. Громадська активність, неурядовий та соціальний сектори.</w:t>
      </w:r>
      <w:r w:rsidRPr="000603FC">
        <w:rPr>
          <w:rFonts w:ascii="Times New Roman" w:eastAsia="Times New Roman" w:hAnsi="Times New Roman"/>
          <w:color w:val="000000" w:themeColor="text1"/>
          <w:sz w:val="28"/>
          <w:szCs w:val="28"/>
          <w:lang w:val="uk-UA"/>
        </w:rPr>
        <w:t xml:space="preserve">Активність неурядових організацій зменшується на 30%. Більшість проєктів, що підтримуються міжнародними донорами, припиняються через нестабільність фінансування. </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p>
    <w:p w:rsidR="00FA2852" w:rsidRPr="000603FC" w:rsidRDefault="00FA2852" w:rsidP="0060026E">
      <w:pPr>
        <w:spacing w:after="0" w:line="240" w:lineRule="auto"/>
        <w:ind w:firstLine="567"/>
        <w:jc w:val="both"/>
        <w:rPr>
          <w:rFonts w:ascii="Times New Roman" w:eastAsia="Times New Roman" w:hAnsi="Times New Roman"/>
          <w:b/>
          <w:bCs/>
          <w:color w:val="000000" w:themeColor="text1"/>
          <w:sz w:val="28"/>
          <w:szCs w:val="28"/>
          <w:u w:val="single"/>
          <w:lang w:val="uk-UA"/>
        </w:rPr>
      </w:pPr>
      <w:r w:rsidRPr="000603FC">
        <w:rPr>
          <w:rFonts w:ascii="Times New Roman" w:eastAsia="Times New Roman" w:hAnsi="Times New Roman"/>
          <w:b/>
          <w:bCs/>
          <w:color w:val="000000" w:themeColor="text1"/>
          <w:sz w:val="28"/>
          <w:szCs w:val="28"/>
          <w:u w:val="single"/>
          <w:lang w:val="uk-UA"/>
        </w:rPr>
        <w:t>ІІІ. Найреалістичніший сценарій розвитку Новгород-Сіверської громади</w:t>
      </w:r>
    </w:p>
    <w:p w:rsidR="00C9235F"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bCs/>
          <w:color w:val="000000" w:themeColor="text1"/>
          <w:sz w:val="28"/>
          <w:szCs w:val="28"/>
          <w:lang w:val="uk-UA"/>
        </w:rPr>
        <w:t>1. Потенціал місцевих природних, туристичних та культурних ресурсів.</w:t>
      </w:r>
      <w:r w:rsidRPr="000603FC">
        <w:rPr>
          <w:rFonts w:ascii="Times New Roman" w:eastAsia="Times New Roman" w:hAnsi="Times New Roman"/>
          <w:color w:val="000000" w:themeColor="text1"/>
          <w:sz w:val="28"/>
          <w:szCs w:val="28"/>
          <w:lang w:val="uk-UA"/>
        </w:rPr>
        <w:t xml:space="preserve">Громада поступово розвиває свій туристичний потенціал, але темпи залучення туристів залишаються помірними. До 2029 року туристичні потоки зростають на 50%, здебільшого завдяки внутрішньому туризму та культурним проектам, проте інфраструктурні обмеження і недостатнєфінансування </w:t>
      </w:r>
    </w:p>
    <w:p w:rsidR="00FA2852" w:rsidRPr="000603FC" w:rsidRDefault="00FA2852" w:rsidP="00C9235F">
      <w:pPr>
        <w:spacing w:after="0" w:line="240" w:lineRule="auto"/>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color w:val="000000" w:themeColor="text1"/>
          <w:sz w:val="28"/>
          <w:szCs w:val="28"/>
          <w:lang w:val="uk-UA"/>
        </w:rPr>
        <w:lastRenderedPageBreak/>
        <w:t>стримують повний потенціал.</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2. Демографічна ситуація.</w:t>
      </w:r>
      <w:r w:rsidRPr="000603FC">
        <w:rPr>
          <w:rFonts w:ascii="Times New Roman" w:eastAsia="Times New Roman" w:hAnsi="Times New Roman"/>
          <w:color w:val="000000" w:themeColor="text1"/>
          <w:sz w:val="28"/>
          <w:szCs w:val="28"/>
          <w:lang w:val="uk-UA"/>
        </w:rPr>
        <w:t>Чисельність населення продовжує знижуватися до 21-22 тисяч осіб через міграцію молоді та низький рівень народжуваності. Зростає кількість літніх людей, але помірний притік внутрішньо переміщених осіб частково компенсує скорочення.</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3. Безпека в громаді.</w:t>
      </w:r>
      <w:r w:rsidRPr="000603FC">
        <w:rPr>
          <w:rFonts w:ascii="Times New Roman" w:eastAsia="Times New Roman" w:hAnsi="Times New Roman"/>
          <w:color w:val="000000" w:themeColor="text1"/>
          <w:sz w:val="28"/>
          <w:szCs w:val="28"/>
          <w:lang w:val="uk-UA"/>
        </w:rPr>
        <w:t>Безпекова ситуація залишається стабільною, хоча прикордонний статус громади та близькість до зони бойових дій вимагає постійної уваги. Захисні споруди модернізовані, а рівень публічної безпеки підтримується на достатньому рівні, хоча зберігається напруження.</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4. Інфраструктура територіальної громади та надання публічних послуг.</w:t>
      </w:r>
      <w:r w:rsidRPr="000603FC">
        <w:rPr>
          <w:rFonts w:ascii="Times New Roman" w:eastAsia="Times New Roman" w:hAnsi="Times New Roman"/>
          <w:color w:val="000000" w:themeColor="text1"/>
          <w:sz w:val="28"/>
          <w:szCs w:val="28"/>
          <w:lang w:val="uk-UA"/>
        </w:rPr>
        <w:t>Інфраструктура громади відновлюється поступово: до 2029 року відновлено більшість житлових будинків і частину соціальних об'єктів. Публічні послуги надаються стабільно, але залишається дефіцит у фінансуванні на їх модернізацію.</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5. Місцева економіка та ресурси ринку праці.</w:t>
      </w:r>
      <w:r w:rsidRPr="000603FC">
        <w:rPr>
          <w:rFonts w:ascii="Times New Roman" w:eastAsia="Times New Roman" w:hAnsi="Times New Roman"/>
          <w:color w:val="000000" w:themeColor="text1"/>
          <w:sz w:val="28"/>
          <w:szCs w:val="28"/>
          <w:lang w:val="uk-UA"/>
        </w:rPr>
        <w:t>Економіка громади поступово відновлюється, однак рівень безробіття залишається високим (близько 15%). Малий і середній бізнес поступово відновлюється, але повна стабілізація економіки ще не досягнута.</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 xml:space="preserve">6. Фінансовий стан громади. </w:t>
      </w:r>
      <w:r w:rsidRPr="000603FC">
        <w:rPr>
          <w:rFonts w:ascii="Times New Roman" w:eastAsia="Times New Roman" w:hAnsi="Times New Roman"/>
          <w:color w:val="000000" w:themeColor="text1"/>
          <w:sz w:val="28"/>
          <w:szCs w:val="28"/>
          <w:lang w:val="uk-UA"/>
        </w:rPr>
        <w:t>Бюджет громади зростає на 20-30% завдяки зовнішній допомозі та розвитку місцевих підприємств, проте фінансові ресурси залишаються обмеженими для масштабних інфраструктурних проектів. Основна частина бюджету витрачається на соціальні та безпекові потреби.</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7. Структура виконавчих органів громади.</w:t>
      </w:r>
      <w:r w:rsidRPr="000603FC">
        <w:rPr>
          <w:rFonts w:ascii="Times New Roman" w:eastAsia="Times New Roman" w:hAnsi="Times New Roman"/>
          <w:color w:val="000000" w:themeColor="text1"/>
          <w:sz w:val="28"/>
          <w:szCs w:val="28"/>
          <w:lang w:val="uk-UA"/>
        </w:rPr>
        <w:t>Виконавчі органи працюють стабільно, проте відчувається дефіцит кваліфікованих кадрів та ресурсів. Влада прагне забезпечити ефективне управління, але не всі реформи вдається реалізувати через обмежене фінансування.</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8. Громадська активність, неурядовий та соціальний сектори.</w:t>
      </w:r>
      <w:r w:rsidRPr="000603FC">
        <w:rPr>
          <w:rFonts w:ascii="Times New Roman" w:eastAsia="Times New Roman" w:hAnsi="Times New Roman"/>
          <w:color w:val="000000" w:themeColor="text1"/>
          <w:sz w:val="28"/>
          <w:szCs w:val="28"/>
          <w:lang w:val="uk-UA"/>
        </w:rPr>
        <w:t xml:space="preserve">Громадська активність тримається на середньому рівні: неурядові організації продовжують працювати, залучаючи міжнародні гранти, але їхній вплив обмежений через складну економічну ситуацію. Підтримка внутрішньо переміщених осіб і соціальних проєктів залишається пріоритетом. </w:t>
      </w:r>
    </w:p>
    <w:p w:rsidR="00C9235F" w:rsidRDefault="00FA2852" w:rsidP="00C9235F">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Громада вирішила, що реалістичний сценарій стане основою для створення стратегічного плану розвитку громади.</w:t>
      </w:r>
    </w:p>
    <w:p w:rsidR="00C9235F" w:rsidRDefault="00C9235F" w:rsidP="00C9235F">
      <w:pPr>
        <w:spacing w:after="0" w:line="240" w:lineRule="auto"/>
        <w:ind w:firstLine="567"/>
        <w:jc w:val="both"/>
        <w:rPr>
          <w:rFonts w:ascii="Times New Roman" w:hAnsi="Times New Roman"/>
          <w:color w:val="000000" w:themeColor="text1"/>
          <w:sz w:val="28"/>
          <w:szCs w:val="28"/>
          <w:lang w:val="uk-UA"/>
        </w:rPr>
      </w:pPr>
    </w:p>
    <w:p w:rsidR="00FA2852" w:rsidRPr="00C9235F" w:rsidRDefault="00FA2852" w:rsidP="00C9235F">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5. Стратегічне бачення розвитку громади</w:t>
      </w:r>
      <w:bookmarkEnd w:id="14"/>
    </w:p>
    <w:p w:rsidR="009935BB" w:rsidRPr="000603FC" w:rsidRDefault="009935BB" w:rsidP="007C2249">
      <w:pPr>
        <w:spacing w:after="0" w:line="240" w:lineRule="auto"/>
        <w:ind w:firstLine="567"/>
        <w:jc w:val="both"/>
        <w:rPr>
          <w:rFonts w:ascii="Times New Roman" w:hAnsi="Times New Roman"/>
          <w:b/>
          <w:color w:val="000000" w:themeColor="text1"/>
          <w:sz w:val="28"/>
          <w:szCs w:val="28"/>
          <w:lang w:val="uk-UA"/>
        </w:rPr>
      </w:pP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 xml:space="preserve">Як було зазначено у вступній частині документа, стратегічне бачення розвитку громади визначає бажаний для мешканців образ громади в </w:t>
      </w:r>
      <w:r w:rsidRPr="000603FC">
        <w:rPr>
          <w:color w:val="000000" w:themeColor="text1"/>
          <w:sz w:val="28"/>
          <w:szCs w:val="28"/>
        </w:rPr>
        <w:lastRenderedPageBreak/>
        <w:t>середньостроковій перспективі. Воно є своєрідним «фото майбутнього», яке демонструє, якою саме має стати громада та які функції виконувати.</w:t>
      </w: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 xml:space="preserve">Напрацьоване </w:t>
      </w:r>
      <w:r w:rsidR="00C31296" w:rsidRPr="000603FC">
        <w:rPr>
          <w:color w:val="000000" w:themeColor="text1"/>
          <w:sz w:val="28"/>
          <w:szCs w:val="28"/>
          <w:lang w:val="uk-UA"/>
        </w:rPr>
        <w:t>Робочою г</w:t>
      </w:r>
      <w:r w:rsidRPr="000603FC">
        <w:rPr>
          <w:color w:val="000000" w:themeColor="text1"/>
          <w:sz w:val="28"/>
          <w:szCs w:val="28"/>
        </w:rPr>
        <w:t xml:space="preserve">рупою стратегічного планування </w:t>
      </w:r>
      <w:r w:rsidRPr="000603FC">
        <w:rPr>
          <w:b/>
          <w:color w:val="000000" w:themeColor="text1"/>
          <w:sz w:val="28"/>
          <w:szCs w:val="28"/>
        </w:rPr>
        <w:t>бачення розвитку</w:t>
      </w:r>
      <w:r w:rsidRPr="000603FC">
        <w:rPr>
          <w:color w:val="000000" w:themeColor="text1"/>
          <w:sz w:val="28"/>
          <w:szCs w:val="28"/>
        </w:rPr>
        <w:t xml:space="preserve"> Новгород-Сіверської МТГ звучить так:</w:t>
      </w:r>
    </w:p>
    <w:p w:rsidR="009A765D" w:rsidRPr="000603FC" w:rsidRDefault="009A765D" w:rsidP="007C2249">
      <w:pPr>
        <w:spacing w:after="0" w:line="240" w:lineRule="auto"/>
        <w:ind w:firstLine="567"/>
        <w:jc w:val="both"/>
        <w:rPr>
          <w:rFonts w:ascii="Times New Roman" w:hAnsi="Times New Roman"/>
          <w:color w:val="000000" w:themeColor="text1"/>
          <w:sz w:val="16"/>
          <w:szCs w:val="16"/>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FA2852" w:rsidRPr="000603FC" w:rsidTr="001058E6">
        <w:tc>
          <w:tcPr>
            <w:tcW w:w="9923" w:type="dxa"/>
          </w:tcPr>
          <w:p w:rsidR="007C2249" w:rsidRPr="000603FC" w:rsidRDefault="007C2249" w:rsidP="0014334C">
            <w:pPr>
              <w:pStyle w:val="af8"/>
              <w:jc w:val="center"/>
              <w:rPr>
                <w:rStyle w:val="aff"/>
                <w:color w:val="000000" w:themeColor="text1"/>
                <w:sz w:val="28"/>
                <w:szCs w:val="28"/>
                <w:lang w:val="uk-UA"/>
              </w:rPr>
            </w:pPr>
            <w:r w:rsidRPr="000603FC">
              <w:rPr>
                <w:rStyle w:val="aff"/>
                <w:color w:val="000000" w:themeColor="text1"/>
                <w:sz w:val="28"/>
                <w:szCs w:val="28"/>
              </w:rPr>
              <w:t>«Розташована в Чернігівській області Новгород-Сіверська громада є історичним центром північної України та водночас однією з найбільших за площею й кількістю населених пунктів громад у країні. Унікальні природні ресурси та багата історико-релігійна спадщина формують ідеальні умови для розвитку туризму.</w:t>
            </w:r>
          </w:p>
          <w:p w:rsidR="007C2249" w:rsidRPr="000603FC" w:rsidRDefault="007C2249" w:rsidP="0014334C">
            <w:pPr>
              <w:pStyle w:val="af8"/>
              <w:jc w:val="center"/>
              <w:rPr>
                <w:rStyle w:val="aff"/>
                <w:color w:val="000000" w:themeColor="text1"/>
                <w:sz w:val="28"/>
                <w:szCs w:val="28"/>
                <w:lang w:val="uk-UA"/>
              </w:rPr>
            </w:pPr>
            <w:r w:rsidRPr="000603FC">
              <w:rPr>
                <w:rStyle w:val="aff"/>
                <w:color w:val="000000" w:themeColor="text1"/>
                <w:sz w:val="28"/>
                <w:szCs w:val="28"/>
              </w:rPr>
              <w:t>Основою економічного розвитку громади є мале підприємництво у сфері екологічно чистого, інноваційного та високоспеціалізованого сільського господарства, а також переробка деревини й аграрної продукції.</w:t>
            </w:r>
          </w:p>
          <w:p w:rsidR="007C2249" w:rsidRPr="000603FC" w:rsidRDefault="007C2249" w:rsidP="0014334C">
            <w:pPr>
              <w:pStyle w:val="af8"/>
              <w:jc w:val="center"/>
              <w:rPr>
                <w:rStyle w:val="aff"/>
                <w:color w:val="000000" w:themeColor="text1"/>
                <w:sz w:val="28"/>
                <w:szCs w:val="28"/>
                <w:lang w:val="uk-UA"/>
              </w:rPr>
            </w:pPr>
            <w:r w:rsidRPr="000603FC">
              <w:rPr>
                <w:rStyle w:val="aff"/>
                <w:color w:val="000000" w:themeColor="text1"/>
                <w:sz w:val="28"/>
                <w:szCs w:val="28"/>
              </w:rPr>
              <w:t>Спільнота громади – молода, активна та інтегрована; вона ефективно співпрацює з місцевою владою у вирішенні проблем і реалізації проєктів розвитку.</w:t>
            </w:r>
          </w:p>
          <w:p w:rsidR="00FA2852" w:rsidRPr="000603FC" w:rsidRDefault="001058E6" w:rsidP="001058E6">
            <w:pPr>
              <w:pStyle w:val="af8"/>
              <w:tabs>
                <w:tab w:val="center" w:pos="4853"/>
                <w:tab w:val="right" w:pos="9707"/>
              </w:tabs>
              <w:rPr>
                <w:b/>
                <w:bCs/>
                <w:color w:val="000000" w:themeColor="text1"/>
                <w:sz w:val="28"/>
                <w:szCs w:val="28"/>
                <w:lang w:val="uk-UA"/>
              </w:rPr>
            </w:pPr>
            <w:r>
              <w:rPr>
                <w:rStyle w:val="aff"/>
                <w:color w:val="000000" w:themeColor="text1"/>
                <w:sz w:val="28"/>
                <w:szCs w:val="28"/>
              </w:rPr>
              <w:tab/>
            </w:r>
            <w:r w:rsidR="007C2249" w:rsidRPr="000603FC">
              <w:rPr>
                <w:rStyle w:val="aff"/>
                <w:color w:val="000000" w:themeColor="text1"/>
                <w:sz w:val="28"/>
                <w:szCs w:val="28"/>
              </w:rPr>
              <w:t>Девіз місцевого розвитку: «Велика громада великих можливостей».</w:t>
            </w:r>
            <w:r>
              <w:rPr>
                <w:rStyle w:val="aff"/>
                <w:color w:val="000000" w:themeColor="text1"/>
                <w:sz w:val="28"/>
                <w:szCs w:val="28"/>
              </w:rPr>
              <w:tab/>
            </w:r>
          </w:p>
        </w:tc>
      </w:tr>
    </w:tbl>
    <w:p w:rsidR="00FA2852" w:rsidRPr="000603FC" w:rsidRDefault="00FA2852" w:rsidP="009935BB">
      <w:pPr>
        <w:spacing w:after="0" w:line="240" w:lineRule="auto"/>
        <w:ind w:firstLine="567"/>
        <w:jc w:val="both"/>
        <w:rPr>
          <w:rFonts w:ascii="Times New Roman" w:hAnsi="Times New Roman"/>
          <w:color w:val="000000" w:themeColor="text1"/>
          <w:sz w:val="16"/>
          <w:szCs w:val="16"/>
          <w:lang w:val="uk-UA"/>
        </w:rPr>
      </w:pP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У вступних реченнях бачення подано інформацію про розташування громади на карті України та окреслено її унікальні риси – значну територію, велику кількість населених пунктів і давні історичні традиції. Наголошено на факторах, що формують привабливість громади: чисте й мальовниче природне середовище та багата історико-релігійна спадщина, які створюють оптимальні умови для розвитку туризму.</w:t>
      </w: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З огляду на те, що майже 60% території громади становлять землі сільськогосподарського призначення, економіка громади й надалі базуватиметься на виробництві та переробці агропродукції. Водночас акцент робиться на інноваційності, диверсифікації та збереженні навколишнього середовища.</w:t>
      </w: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У запланованій перспективі мешканці громади мають стати переважно молодими, активними та інтегрованими. Важливим чинником розвитку буде ефективна комунікація та співпраця між місцевим самоврядуванням і жителями, що сприятиме вирішенню проблем і реалізації потенціалу громади.</w:t>
      </w:r>
    </w:p>
    <w:p w:rsidR="00C9235F" w:rsidRDefault="00C9235F" w:rsidP="00C9235F">
      <w:pPr>
        <w:spacing w:after="0" w:line="240" w:lineRule="auto"/>
        <w:ind w:firstLine="567"/>
        <w:jc w:val="both"/>
        <w:rPr>
          <w:rFonts w:ascii="Times New Roman" w:hAnsi="Times New Roman"/>
          <w:color w:val="000000" w:themeColor="text1"/>
          <w:szCs w:val="24"/>
          <w:lang w:val="uk-UA"/>
        </w:rPr>
      </w:pPr>
      <w:bookmarkStart w:id="15" w:name="_Toc86763091"/>
    </w:p>
    <w:p w:rsidR="00FA2852" w:rsidRPr="00C9235F" w:rsidRDefault="00FA2852" w:rsidP="00C9235F">
      <w:pPr>
        <w:spacing w:after="0" w:line="240" w:lineRule="auto"/>
        <w:ind w:firstLine="567"/>
        <w:jc w:val="both"/>
        <w:rPr>
          <w:rFonts w:ascii="Times New Roman" w:hAnsi="Times New Roman"/>
          <w:color w:val="000000" w:themeColor="text1"/>
          <w:szCs w:val="24"/>
          <w:lang w:val="uk-UA"/>
        </w:rPr>
      </w:pPr>
      <w:r w:rsidRPr="000603FC">
        <w:rPr>
          <w:rFonts w:ascii="Times New Roman" w:hAnsi="Times New Roman"/>
          <w:b/>
          <w:color w:val="000000" w:themeColor="text1"/>
          <w:sz w:val="28"/>
          <w:szCs w:val="28"/>
          <w:lang w:val="uk-UA"/>
        </w:rPr>
        <w:t>6. Стратегічні, операційні цілі</w:t>
      </w:r>
      <w:bookmarkEnd w:id="15"/>
      <w:r w:rsidRPr="000603FC">
        <w:rPr>
          <w:rFonts w:ascii="Times New Roman" w:hAnsi="Times New Roman"/>
          <w:b/>
          <w:color w:val="000000" w:themeColor="text1"/>
          <w:sz w:val="28"/>
          <w:szCs w:val="28"/>
          <w:lang w:val="uk-UA"/>
        </w:rPr>
        <w:t xml:space="preserve"> та завдання розвитку громади</w:t>
      </w:r>
    </w:p>
    <w:p w:rsidR="00AB5AAB" w:rsidRPr="000603FC" w:rsidRDefault="00AB5AAB" w:rsidP="009A765D">
      <w:pPr>
        <w:spacing w:after="0" w:line="240" w:lineRule="auto"/>
        <w:jc w:val="both"/>
        <w:rPr>
          <w:rFonts w:ascii="Times New Roman" w:hAnsi="Times New Roman"/>
          <w:color w:val="000000" w:themeColor="text1"/>
          <w:sz w:val="16"/>
          <w:szCs w:val="16"/>
          <w:lang w:val="uk-UA"/>
        </w:rPr>
      </w:pPr>
    </w:p>
    <w:p w:rsidR="00D97531" w:rsidRPr="000603FC" w:rsidRDefault="00FA2852" w:rsidP="00AB5AAB">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Стратегічні цілі безпосередньо виникають з бачення та визначають напрямки розвитку громади, які вказані в баченні; в той самий час вони до</w:t>
      </w:r>
      <w:r w:rsidR="00ED682B" w:rsidRPr="000603FC">
        <w:rPr>
          <w:rFonts w:ascii="Times New Roman" w:hAnsi="Times New Roman"/>
          <w:color w:val="000000" w:themeColor="text1"/>
          <w:sz w:val="28"/>
          <w:szCs w:val="28"/>
          <w:lang w:val="uk-UA"/>
        </w:rPr>
        <w:t>зволяють зберегти чіткий поділ С</w:t>
      </w:r>
      <w:r w:rsidRPr="000603FC">
        <w:rPr>
          <w:rFonts w:ascii="Times New Roman" w:hAnsi="Times New Roman"/>
          <w:color w:val="000000" w:themeColor="text1"/>
          <w:sz w:val="28"/>
          <w:szCs w:val="28"/>
          <w:lang w:val="uk-UA"/>
        </w:rPr>
        <w:t xml:space="preserve">тратегії, згрупувати операційні цілі. Їх реалізація в прийнятій часовій перспективі (в даному документі – до 2027 року) повинна призвести до досягнення відповідного стану розвитку громади, окресленого в її баченні. </w:t>
      </w:r>
    </w:p>
    <w:p w:rsidR="00FA2852" w:rsidRPr="000603FC" w:rsidRDefault="00FA2852" w:rsidP="00AB5AAB">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В свою чергу, операційні (конкретні) цілі мають характер короткотерміновий і завдяки цьому їх можна визначити більш детально і їх реалізація наближає громаду до досягнення стратегічних цілей. Необхідно підкреслити, що реалізація всіх цілей буде вести до задоволення потреб всіх мешканців з дотриманням принципів рівності статей, без дискримінації за віковою, соціальною, професійною, політичною приналежністю чи за місцем походження.</w:t>
      </w:r>
    </w:p>
    <w:p w:rsidR="00202727" w:rsidRPr="000603FC" w:rsidRDefault="00202727" w:rsidP="00AB5AAB">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AB5AAB">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Нижче представлено список запланованих стратегічних та операційних цілей:</w:t>
      </w:r>
    </w:p>
    <w:p w:rsidR="003B3830" w:rsidRPr="000603FC" w:rsidRDefault="003B3830" w:rsidP="00AB5AAB">
      <w:pPr>
        <w:spacing w:after="0" w:line="240" w:lineRule="auto"/>
        <w:ind w:firstLine="567"/>
        <w:jc w:val="both"/>
        <w:rPr>
          <w:rFonts w:ascii="Times New Roman" w:hAnsi="Times New Roman"/>
          <w:color w:val="000000" w:themeColor="text1"/>
          <w:sz w:val="28"/>
          <w:szCs w:val="28"/>
          <w:lang w:val="uk-UA"/>
        </w:rPr>
      </w:pPr>
    </w:p>
    <w:tbl>
      <w:tblPr>
        <w:tblStyle w:val="a5"/>
        <w:tblW w:w="9923" w:type="dxa"/>
        <w:tblInd w:w="108" w:type="dxa"/>
        <w:tblLook w:val="04A0"/>
      </w:tblPr>
      <w:tblGrid>
        <w:gridCol w:w="3686"/>
        <w:gridCol w:w="6237"/>
      </w:tblGrid>
      <w:tr w:rsidR="0011707D" w:rsidRPr="000603FC" w:rsidTr="003B3830">
        <w:trPr>
          <w:trHeight w:val="636"/>
        </w:trPr>
        <w:tc>
          <w:tcPr>
            <w:tcW w:w="9923" w:type="dxa"/>
            <w:gridSpan w:val="2"/>
            <w:vAlign w:val="center"/>
          </w:tcPr>
          <w:p w:rsidR="0011707D" w:rsidRPr="000603FC" w:rsidRDefault="0011707D" w:rsidP="007944D6">
            <w:pPr>
              <w:spacing w:after="0" w:line="240" w:lineRule="auto"/>
              <w:jc w:val="both"/>
              <w:rPr>
                <w:rFonts w:ascii="Times New Roman" w:hAnsi="Times New Roman"/>
                <w:b/>
                <w:bCs/>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1. </w:t>
            </w:r>
            <w:r w:rsidRPr="000603FC">
              <w:rPr>
                <w:rFonts w:ascii="Times New Roman" w:hAnsi="Times New Roman"/>
                <w:b/>
                <w:color w:val="000000" w:themeColor="text1"/>
                <w:sz w:val="28"/>
                <w:szCs w:val="28"/>
                <w:lang w:val="uk-UA"/>
              </w:rPr>
              <w:t>Ефективна підтримка економічного розвитку громади</w:t>
            </w:r>
          </w:p>
        </w:tc>
      </w:tr>
      <w:tr w:rsidR="0011707D" w:rsidRPr="000603FC" w:rsidTr="00900550">
        <w:tc>
          <w:tcPr>
            <w:tcW w:w="3686" w:type="dxa"/>
            <w:vAlign w:val="center"/>
          </w:tcPr>
          <w:p w:rsidR="0011707D" w:rsidRPr="000603FC" w:rsidRDefault="00CB131E" w:rsidP="00267D3F">
            <w:pPr>
              <w:pStyle w:val="a9"/>
              <w:spacing w:after="0" w:line="240" w:lineRule="auto"/>
              <w:ind w:left="0"/>
              <w:jc w:val="center"/>
              <w:rPr>
                <w:rFonts w:ascii="Times New Roman" w:hAnsi="Times New Roman"/>
                <w:bCs/>
                <w:i/>
                <w:color w:val="000000" w:themeColor="text1"/>
                <w:sz w:val="28"/>
                <w:szCs w:val="28"/>
                <w:lang w:val="uk-UA"/>
              </w:rPr>
            </w:pPr>
            <w:r w:rsidRPr="000603FC">
              <w:rPr>
                <w:rFonts w:ascii="Times New Roman" w:hAnsi="Times New Roman"/>
                <w:i/>
                <w:color w:val="000000" w:themeColor="text1"/>
                <w:sz w:val="28"/>
                <w:szCs w:val="28"/>
                <w:lang w:val="uk-UA"/>
              </w:rPr>
              <w:t>Операційні</w:t>
            </w:r>
            <w:r w:rsidR="0011707D" w:rsidRPr="000603FC">
              <w:rPr>
                <w:rFonts w:ascii="Times New Roman" w:hAnsi="Times New Roman"/>
                <w:i/>
                <w:color w:val="000000" w:themeColor="text1"/>
                <w:sz w:val="28"/>
                <w:szCs w:val="28"/>
                <w:lang w:val="uk-UA"/>
              </w:rPr>
              <w:t xml:space="preserve"> ціл</w:t>
            </w:r>
            <w:r w:rsidRPr="000603FC">
              <w:rPr>
                <w:rFonts w:ascii="Times New Roman" w:hAnsi="Times New Roman"/>
                <w:i/>
                <w:color w:val="000000" w:themeColor="text1"/>
                <w:sz w:val="28"/>
                <w:szCs w:val="28"/>
                <w:lang w:val="uk-UA"/>
              </w:rPr>
              <w:t>і</w:t>
            </w:r>
          </w:p>
        </w:tc>
        <w:tc>
          <w:tcPr>
            <w:tcW w:w="6237" w:type="dxa"/>
            <w:vAlign w:val="center"/>
          </w:tcPr>
          <w:p w:rsidR="0011707D" w:rsidRPr="000603FC" w:rsidRDefault="0011707D" w:rsidP="00267D3F">
            <w:pPr>
              <w:spacing w:after="0" w:line="240" w:lineRule="auto"/>
              <w:jc w:val="center"/>
              <w:rPr>
                <w:rFonts w:ascii="Times New Roman" w:hAnsi="Times New Roman"/>
                <w:bCs/>
                <w:i/>
                <w:color w:val="000000" w:themeColor="text1"/>
                <w:sz w:val="28"/>
                <w:szCs w:val="28"/>
                <w:lang w:val="uk-UA"/>
              </w:rPr>
            </w:pPr>
            <w:r w:rsidRPr="000603FC">
              <w:rPr>
                <w:rFonts w:ascii="Times New Roman" w:hAnsi="Times New Roman"/>
                <w:bCs/>
                <w:i/>
                <w:color w:val="000000" w:themeColor="text1"/>
                <w:sz w:val="28"/>
                <w:szCs w:val="28"/>
                <w:lang w:val="uk-UA"/>
              </w:rPr>
              <w:t>Завдання</w:t>
            </w:r>
          </w:p>
        </w:tc>
      </w:tr>
      <w:tr w:rsidR="0011707D" w:rsidRPr="000603FC" w:rsidTr="00900550">
        <w:tc>
          <w:tcPr>
            <w:tcW w:w="3686" w:type="dxa"/>
            <w:vMerge w:val="restart"/>
            <w:vAlign w:val="center"/>
          </w:tcPr>
          <w:p w:rsidR="0011707D" w:rsidRPr="000603FC" w:rsidRDefault="0011707D" w:rsidP="00267D3F">
            <w:pPr>
              <w:pStyle w:val="a9"/>
              <w:spacing w:after="0" w:line="240" w:lineRule="auto"/>
              <w:ind w:left="0"/>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 Підтримка розвитку малого та середнього підприємництва, залучення інвесторів</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1.1.1. Забезпечення поточної діяльності Центру підтримки підприємництва та туризму</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1.1.2. Створення сприятливих умов для залучення інвесторів, стимулювання підприємницької активності громадян та розвитку їх діяльності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1.1.3. </w:t>
            </w:r>
            <w:r w:rsidRPr="000603FC">
              <w:rPr>
                <w:rFonts w:ascii="Times New Roman" w:hAnsi="Times New Roman"/>
                <w:color w:val="000000" w:themeColor="text1"/>
                <w:sz w:val="28"/>
                <w:szCs w:val="28"/>
              </w:rPr>
              <w:t>Забезпечення просторового планування та ефективного управління територією громади</w:t>
            </w:r>
          </w:p>
        </w:tc>
      </w:tr>
      <w:tr w:rsidR="0011707D" w:rsidRPr="000603FC" w:rsidTr="00900550">
        <w:tc>
          <w:tcPr>
            <w:tcW w:w="3686"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1.2. Підтримка розвитку інноваційного екологічного сільського господарства</w:t>
            </w:r>
          </w:p>
        </w:tc>
        <w:tc>
          <w:tcPr>
            <w:tcW w:w="6237" w:type="dxa"/>
            <w:vAlign w:val="center"/>
          </w:tcPr>
          <w:p w:rsidR="0011707D" w:rsidRPr="000603FC" w:rsidRDefault="0011707D" w:rsidP="00267D3F">
            <w:pPr>
              <w:spacing w:after="0" w:line="240" w:lineRule="auto"/>
              <w:jc w:val="both"/>
              <w:rPr>
                <w:rFonts w:ascii="Times New Roman" w:eastAsia="Arial"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1.2.1. Співпраця з представниками аграрного сектору щодо розвитку сільського господарства, у тому числі інноваційного та екологічного</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 Підтримка розвитку туризму</w:t>
            </w:r>
          </w:p>
        </w:tc>
        <w:tc>
          <w:tcPr>
            <w:tcW w:w="6237" w:type="dxa"/>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r w:rsidRPr="000603FC">
              <w:rPr>
                <w:rFonts w:ascii="Times New Roman" w:hAnsi="Times New Roman"/>
                <w:bCs/>
                <w:color w:val="000000" w:themeColor="text1"/>
                <w:sz w:val="28"/>
                <w:szCs w:val="28"/>
                <w:lang w:val="uk-UA"/>
              </w:rPr>
              <w:t>1.3.1. Створення сприятливих умов для розвитку туризму у громаді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r w:rsidRPr="000603FC">
              <w:rPr>
                <w:rFonts w:ascii="Times New Roman" w:hAnsi="Times New Roman"/>
                <w:color w:val="000000" w:themeColor="text1"/>
                <w:sz w:val="28"/>
                <w:szCs w:val="28"/>
                <w:lang w:val="uk-UA"/>
              </w:rPr>
              <w:t>1.3.2. Популяризація культурно-туристичної спадщини Сіверщини</w:t>
            </w:r>
          </w:p>
        </w:tc>
      </w:tr>
      <w:tr w:rsidR="0011707D" w:rsidRPr="000603FC" w:rsidTr="003B3830">
        <w:trPr>
          <w:trHeight w:val="1159"/>
        </w:trPr>
        <w:tc>
          <w:tcPr>
            <w:tcW w:w="9923" w:type="dxa"/>
            <w:gridSpan w:val="2"/>
            <w:vAlign w:val="center"/>
          </w:tcPr>
          <w:p w:rsidR="0011707D" w:rsidRPr="000603FC" w:rsidRDefault="0011707D" w:rsidP="00267D3F">
            <w:pPr>
              <w:spacing w:after="0" w:line="240" w:lineRule="auto"/>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2. </w:t>
            </w:r>
            <w:r w:rsidRPr="000603FC">
              <w:rPr>
                <w:rFonts w:ascii="Times New Roman" w:hAnsi="Times New Roman"/>
                <w:b/>
                <w:color w:val="000000" w:themeColor="text1"/>
                <w:sz w:val="28"/>
                <w:szCs w:val="28"/>
                <w:lang w:val="uk-UA"/>
              </w:rPr>
              <w:t>Забезпечення доступу мешканців до різноманітних суспільних послуг високої якості та підтримка різних категорій мешканців, ВПО, ветеранів та їх родин</w:t>
            </w:r>
          </w:p>
        </w:tc>
      </w:tr>
      <w:tr w:rsidR="00CB131E" w:rsidRPr="000603FC" w:rsidTr="00900550">
        <w:tc>
          <w:tcPr>
            <w:tcW w:w="3686" w:type="dxa"/>
            <w:vAlign w:val="center"/>
          </w:tcPr>
          <w:p w:rsidR="00CB131E" w:rsidRPr="000603FC" w:rsidRDefault="00CB131E" w:rsidP="00267D3F">
            <w:pPr>
              <w:pStyle w:val="a9"/>
              <w:spacing w:after="0" w:line="240" w:lineRule="auto"/>
              <w:ind w:left="0"/>
              <w:jc w:val="center"/>
              <w:rPr>
                <w:rFonts w:ascii="Times New Roman" w:hAnsi="Times New Roman"/>
                <w:bCs/>
                <w:i/>
                <w:color w:val="000000" w:themeColor="text1"/>
                <w:sz w:val="28"/>
                <w:szCs w:val="28"/>
                <w:lang w:val="uk-UA"/>
              </w:rPr>
            </w:pPr>
            <w:r w:rsidRPr="000603FC">
              <w:rPr>
                <w:rFonts w:ascii="Times New Roman" w:hAnsi="Times New Roman"/>
                <w:i/>
                <w:color w:val="000000" w:themeColor="text1"/>
                <w:sz w:val="28"/>
                <w:szCs w:val="28"/>
                <w:lang w:val="uk-UA"/>
              </w:rPr>
              <w:t>Операційні цілі</w:t>
            </w:r>
          </w:p>
        </w:tc>
        <w:tc>
          <w:tcPr>
            <w:tcW w:w="6237" w:type="dxa"/>
            <w:vAlign w:val="center"/>
          </w:tcPr>
          <w:p w:rsidR="00CB131E" w:rsidRPr="000603FC" w:rsidRDefault="00CB131E" w:rsidP="00267D3F">
            <w:pPr>
              <w:spacing w:after="0" w:line="240" w:lineRule="auto"/>
              <w:jc w:val="center"/>
              <w:rPr>
                <w:rFonts w:ascii="Times New Roman" w:hAnsi="Times New Roman"/>
                <w:bCs/>
                <w:i/>
                <w:color w:val="000000" w:themeColor="text1"/>
                <w:sz w:val="28"/>
                <w:szCs w:val="28"/>
                <w:lang w:val="uk-UA"/>
              </w:rPr>
            </w:pPr>
            <w:r w:rsidRPr="000603FC">
              <w:rPr>
                <w:rFonts w:ascii="Times New Roman" w:hAnsi="Times New Roman"/>
                <w:bCs/>
                <w:i/>
                <w:color w:val="000000" w:themeColor="text1"/>
                <w:sz w:val="28"/>
                <w:szCs w:val="28"/>
                <w:lang w:val="uk-UA"/>
              </w:rPr>
              <w:t>Завдання</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 Ефективна система управління громадою</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2.1.1. Покращення послуг для населення громади та підвищення кваліфікації персоналу</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2.1.2. Забезпечення цифровізації у громаді</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 Підвищення якості надання послуг в сфері соціальної допомоги та охорони здоров’я</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2.2.1. Удосконалення надання медичних послуг та пропаганда здорового способу життя</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2.2.2. Надання доступних соціальних послуг мешканцям громади</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2.3. Покращення якості послуг в сферах освіти, культури, спорту та відпочинку</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2.3.1. </w:t>
            </w:r>
            <w:r w:rsidRPr="000603FC">
              <w:rPr>
                <w:rFonts w:ascii="Times New Roman" w:hAnsi="Times New Roman"/>
                <w:color w:val="000000" w:themeColor="text1"/>
                <w:sz w:val="28"/>
                <w:szCs w:val="28"/>
                <w:lang w:val="uk-UA"/>
              </w:rPr>
              <w:t>Впровадження сучасних форматів послуг у закладах культури, освіти, спортивної інфраструктури із забезпеченням безбар’єрного доступу</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 Створення комфортних та доступних умов для відпочинку та перебування мешканців і гостей громади</w:t>
            </w:r>
          </w:p>
        </w:tc>
      </w:tr>
      <w:tr w:rsidR="0011707D" w:rsidRPr="000603FC" w:rsidTr="00900550">
        <w:tc>
          <w:tcPr>
            <w:tcW w:w="3686"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 Підвищення широкої участі мешканців в житті громади</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2.4.1. Забезпечення ефективної взаємодії з мешканцями громади та регулярного вивчення громадської думки з урахуванням інклюзивності та принципів гендерної рівності</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 Інтеграція в громаду ВПО, реінтеграція та підтримка ветеранів та їх родин</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2.5.1. Створення умов для тимчасового проживання ВПО у громаді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r w:rsidRPr="000603FC">
              <w:rPr>
                <w:rFonts w:ascii="Times New Roman" w:hAnsi="Times New Roman"/>
                <w:color w:val="000000" w:themeColor="text1"/>
                <w:sz w:val="28"/>
                <w:szCs w:val="28"/>
                <w:lang w:val="uk-UA"/>
              </w:rPr>
              <w:t>2.5.2. Цільова підтримка ветеранів, ВПО, членів родин загиблих та інших вразливих груп населення у громаді</w:t>
            </w:r>
          </w:p>
        </w:tc>
      </w:tr>
      <w:tr w:rsidR="0011707D" w:rsidRPr="000603FC" w:rsidTr="005063D4">
        <w:trPr>
          <w:trHeight w:val="830"/>
        </w:trPr>
        <w:tc>
          <w:tcPr>
            <w:tcW w:w="9923" w:type="dxa"/>
            <w:gridSpan w:val="2"/>
            <w:vAlign w:val="center"/>
          </w:tcPr>
          <w:p w:rsidR="0011707D" w:rsidRPr="000603FC" w:rsidRDefault="0011707D" w:rsidP="00267D3F">
            <w:pPr>
              <w:spacing w:after="0" w:line="240" w:lineRule="auto"/>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3. </w:t>
            </w:r>
            <w:r w:rsidRPr="000603FC">
              <w:rPr>
                <w:rFonts w:ascii="Times New Roman" w:hAnsi="Times New Roman"/>
                <w:b/>
                <w:color w:val="000000" w:themeColor="text1"/>
                <w:sz w:val="28"/>
                <w:szCs w:val="28"/>
                <w:lang w:val="uk-UA"/>
              </w:rPr>
              <w:t xml:space="preserve">Забезпечення високих стандартів життя </w:t>
            </w:r>
            <w:r w:rsidRPr="000603FC">
              <w:rPr>
                <w:rFonts w:ascii="Times New Roman" w:hAnsi="Times New Roman"/>
                <w:b/>
                <w:bCs/>
                <w:color w:val="000000" w:themeColor="text1"/>
                <w:sz w:val="28"/>
                <w:szCs w:val="28"/>
                <w:lang w:val="uk-UA"/>
              </w:rPr>
              <w:t xml:space="preserve">та безпеки </w:t>
            </w:r>
            <w:r w:rsidRPr="000603FC">
              <w:rPr>
                <w:rFonts w:ascii="Times New Roman" w:hAnsi="Times New Roman"/>
                <w:b/>
                <w:color w:val="000000" w:themeColor="text1"/>
                <w:sz w:val="28"/>
                <w:szCs w:val="28"/>
                <w:lang w:val="uk-UA"/>
              </w:rPr>
              <w:t>на території громади</w:t>
            </w:r>
          </w:p>
        </w:tc>
      </w:tr>
      <w:tr w:rsidR="00CB131E" w:rsidRPr="000603FC" w:rsidTr="00900550">
        <w:tc>
          <w:tcPr>
            <w:tcW w:w="3686" w:type="dxa"/>
            <w:vAlign w:val="center"/>
          </w:tcPr>
          <w:p w:rsidR="00CB131E" w:rsidRPr="000603FC" w:rsidRDefault="00CB131E" w:rsidP="00267D3F">
            <w:pPr>
              <w:pStyle w:val="a9"/>
              <w:spacing w:after="0" w:line="240" w:lineRule="auto"/>
              <w:ind w:left="0"/>
              <w:jc w:val="center"/>
              <w:rPr>
                <w:rFonts w:ascii="Times New Roman" w:hAnsi="Times New Roman"/>
                <w:bCs/>
                <w:i/>
                <w:color w:val="000000" w:themeColor="text1"/>
                <w:sz w:val="28"/>
                <w:szCs w:val="28"/>
                <w:lang w:val="uk-UA"/>
              </w:rPr>
            </w:pPr>
            <w:r w:rsidRPr="000603FC">
              <w:rPr>
                <w:rFonts w:ascii="Times New Roman" w:hAnsi="Times New Roman"/>
                <w:i/>
                <w:color w:val="000000" w:themeColor="text1"/>
                <w:sz w:val="28"/>
                <w:szCs w:val="28"/>
                <w:lang w:val="uk-UA"/>
              </w:rPr>
              <w:t>Операційні цілі</w:t>
            </w:r>
          </w:p>
        </w:tc>
        <w:tc>
          <w:tcPr>
            <w:tcW w:w="6237" w:type="dxa"/>
            <w:vAlign w:val="center"/>
          </w:tcPr>
          <w:p w:rsidR="00CB131E" w:rsidRPr="000603FC" w:rsidRDefault="00CB131E" w:rsidP="00267D3F">
            <w:pPr>
              <w:spacing w:after="0" w:line="240" w:lineRule="auto"/>
              <w:jc w:val="center"/>
              <w:rPr>
                <w:rFonts w:ascii="Times New Roman" w:hAnsi="Times New Roman"/>
                <w:bCs/>
                <w:i/>
                <w:color w:val="000000" w:themeColor="text1"/>
                <w:sz w:val="28"/>
                <w:szCs w:val="28"/>
                <w:lang w:val="uk-UA"/>
              </w:rPr>
            </w:pPr>
            <w:r w:rsidRPr="000603FC">
              <w:rPr>
                <w:rFonts w:ascii="Times New Roman" w:hAnsi="Times New Roman"/>
                <w:bCs/>
                <w:i/>
                <w:color w:val="000000" w:themeColor="text1"/>
                <w:sz w:val="28"/>
                <w:szCs w:val="28"/>
                <w:lang w:val="uk-UA"/>
              </w:rPr>
              <w:t>Завдання</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 Розвиток технічної інфраструктури</w:t>
            </w:r>
          </w:p>
        </w:tc>
        <w:tc>
          <w:tcPr>
            <w:tcW w:w="6237" w:type="dxa"/>
            <w:vAlign w:val="center"/>
          </w:tcPr>
          <w:p w:rsidR="0011707D" w:rsidRPr="000603FC" w:rsidRDefault="0011707D" w:rsidP="009B39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3.1.1. Розвиток дорожньої </w:t>
            </w:r>
            <w:r w:rsidRPr="000603FC">
              <w:rPr>
                <w:rFonts w:ascii="Times New Roman" w:hAnsi="Times New Roman"/>
                <w:bCs/>
                <w:color w:val="000000" w:themeColor="text1"/>
                <w:sz w:val="28"/>
                <w:szCs w:val="28"/>
                <w:lang w:val="uk-UA"/>
              </w:rPr>
              <w:t xml:space="preserve">і </w:t>
            </w:r>
            <w:r w:rsidRPr="000603FC">
              <w:rPr>
                <w:rFonts w:ascii="Times New Roman" w:hAnsi="Times New Roman"/>
                <w:color w:val="000000" w:themeColor="text1"/>
                <w:sz w:val="28"/>
                <w:szCs w:val="28"/>
                <w:lang w:val="uk-UA"/>
              </w:rPr>
              <w:t>н</w:t>
            </w:r>
            <w:r w:rsidR="009B393F" w:rsidRPr="000603FC">
              <w:rPr>
                <w:rFonts w:ascii="Times New Roman" w:hAnsi="Times New Roman"/>
                <w:color w:val="000000" w:themeColor="text1"/>
                <w:sz w:val="28"/>
                <w:szCs w:val="28"/>
                <w:lang w:val="uk-UA"/>
              </w:rPr>
              <w:t>авколодорожньої інфраструктури (</w:t>
            </w:r>
            <w:r w:rsidRPr="000603FC">
              <w:rPr>
                <w:rFonts w:ascii="Times New Roman" w:hAnsi="Times New Roman"/>
                <w:color w:val="000000" w:themeColor="text1"/>
                <w:sz w:val="28"/>
                <w:szCs w:val="28"/>
                <w:lang w:val="uk-UA"/>
              </w:rPr>
              <w:t>в т.ч. тротуари, освітлення, розмітка тощо</w:t>
            </w:r>
            <w:r w:rsidR="009B393F" w:rsidRPr="000603FC">
              <w:rPr>
                <w:rFonts w:ascii="Times New Roman" w:hAnsi="Times New Roman"/>
                <w:color w:val="000000" w:themeColor="text1"/>
                <w:sz w:val="28"/>
                <w:szCs w:val="28"/>
                <w:lang w:val="uk-UA"/>
              </w:rPr>
              <w:t>)</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3.1.2. Забезпечення потреб громади в якісному водопостачанні та водовідведенні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3.1.3. Підвищення ефективності надання житлово-комунальних послуг населенню громади</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 Охорона навколишнього середовища</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3.2.1. Запобігання подальшим ерозійним процесам, забезпечення безпеки мешканців громади</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3.2.2. Здійснення ефективного управління побутовими відходами на території громади</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3.2.3. Покращення санітарно-епідеміологічної ситуації в громаді</w:t>
            </w:r>
            <w:r w:rsidR="002D24C7" w:rsidRPr="000603FC">
              <w:rPr>
                <w:rFonts w:ascii="Times New Roman" w:hAnsi="Times New Roman"/>
                <w:color w:val="000000" w:themeColor="text1"/>
                <w:sz w:val="28"/>
                <w:szCs w:val="28"/>
                <w:lang w:val="uk-UA"/>
              </w:rPr>
              <w:t xml:space="preserve"> та </w:t>
            </w:r>
            <w:r w:rsidR="002D24C7" w:rsidRPr="000603FC">
              <w:rPr>
                <w:rFonts w:ascii="Times New Roman" w:hAnsi="Times New Roman"/>
                <w:color w:val="000000" w:themeColor="text1"/>
                <w:sz w:val="28"/>
                <w:szCs w:val="28"/>
              </w:rPr>
              <w:t>охорон</w:t>
            </w:r>
            <w:r w:rsidR="002D24C7" w:rsidRPr="000603FC">
              <w:rPr>
                <w:rFonts w:ascii="Times New Roman" w:hAnsi="Times New Roman"/>
                <w:color w:val="000000" w:themeColor="text1"/>
                <w:sz w:val="28"/>
                <w:szCs w:val="28"/>
                <w:lang w:val="uk-UA"/>
              </w:rPr>
              <w:t>а</w:t>
            </w:r>
            <w:r w:rsidR="002D24C7" w:rsidRPr="000603FC">
              <w:rPr>
                <w:rFonts w:ascii="Times New Roman" w:hAnsi="Times New Roman"/>
                <w:color w:val="000000" w:themeColor="text1"/>
                <w:sz w:val="28"/>
                <w:szCs w:val="28"/>
              </w:rPr>
              <w:t xml:space="preserve"> довкілля</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 Розвиток інфраструктури суспільної сфери</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3.3.1. Забезпечення належних умов надання медичних та реабілітаційних послуг</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 xml:space="preserve">3.3.2. Створення безпечних, енергоефективних та доступних умов для навчання, виховання й занять </w:t>
            </w:r>
            <w:r w:rsidRPr="000603FC">
              <w:rPr>
                <w:rFonts w:ascii="Times New Roman" w:eastAsia="Times New Roman" w:hAnsi="Times New Roman"/>
                <w:color w:val="000000" w:themeColor="text1"/>
                <w:sz w:val="28"/>
                <w:szCs w:val="28"/>
                <w:lang w:val="ru-RU" w:eastAsia="ru-RU"/>
              </w:rPr>
              <w:lastRenderedPageBreak/>
              <w:t>спортом</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3.3.3. </w:t>
            </w:r>
            <w:r w:rsidRPr="000603FC">
              <w:rPr>
                <w:rFonts w:ascii="Times New Roman" w:hAnsi="Times New Roman"/>
                <w:color w:val="000000" w:themeColor="text1"/>
                <w:sz w:val="28"/>
                <w:szCs w:val="28"/>
              </w:rPr>
              <w:t>Модернізація та розвиток закладів культури</w:t>
            </w:r>
            <w:r w:rsidRPr="000603FC">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створення комфортних умов дозвілля та доступності</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 Забезпечення високого рівня безпеки жителів громади</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3.4.1. Посилення безпекової спроможності громади</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bCs/>
                <w:color w:val="000000" w:themeColor="text1"/>
                <w:sz w:val="28"/>
                <w:szCs w:val="28"/>
                <w:lang w:val="ru-RU" w:eastAsia="ru-RU"/>
              </w:rPr>
              <w:t>3.4.2. Створення безпечних умов для населення громади у закладах освіти, охорони здоров’я і культури</w:t>
            </w:r>
          </w:p>
        </w:tc>
      </w:tr>
    </w:tbl>
    <w:p w:rsidR="0011707D" w:rsidRPr="000603FC" w:rsidRDefault="0011707D" w:rsidP="0011707D">
      <w:pPr>
        <w:spacing w:after="0" w:line="240" w:lineRule="auto"/>
        <w:jc w:val="both"/>
        <w:rPr>
          <w:rFonts w:ascii="Times New Roman" w:hAnsi="Times New Roman"/>
          <w:color w:val="000000" w:themeColor="text1"/>
          <w:sz w:val="28"/>
          <w:szCs w:val="28"/>
          <w:lang w:val="uk-UA" w:eastAsia="pl-PL"/>
        </w:rPr>
      </w:pPr>
    </w:p>
    <w:p w:rsidR="0074401D" w:rsidRPr="000603FC" w:rsidRDefault="0074401D" w:rsidP="00043E17">
      <w:pPr>
        <w:spacing w:after="0" w:line="240" w:lineRule="auto"/>
        <w:ind w:firstLine="567"/>
        <w:jc w:val="both"/>
        <w:rPr>
          <w:rFonts w:ascii="Times New Roman" w:eastAsia="Times New Roman" w:hAnsi="Times New Roman"/>
          <w:b/>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Стратегічна ціль №1</w:t>
      </w:r>
      <w:r w:rsidRPr="000603FC">
        <w:rPr>
          <w:rFonts w:ascii="Times New Roman" w:eastAsia="Times New Roman" w:hAnsi="Times New Roman"/>
          <w:b/>
          <w:color w:val="000000" w:themeColor="text1"/>
          <w:sz w:val="28"/>
          <w:szCs w:val="28"/>
          <w:lang w:val="uk-UA" w:eastAsia="ru-RU"/>
        </w:rPr>
        <w:t xml:space="preserve"> спрямована на ефективну підтримку економічного розвитку громади.</w:t>
      </w:r>
    </w:p>
    <w:p w:rsidR="00C5182E" w:rsidRPr="000603FC" w:rsidRDefault="00C5182E" w:rsidP="00043E17">
      <w:pPr>
        <w:pStyle w:val="af8"/>
        <w:ind w:firstLine="567"/>
        <w:jc w:val="both"/>
        <w:rPr>
          <w:color w:val="000000" w:themeColor="text1"/>
          <w:sz w:val="28"/>
          <w:szCs w:val="28"/>
        </w:rPr>
      </w:pPr>
      <w:r w:rsidRPr="000603FC">
        <w:rPr>
          <w:color w:val="000000" w:themeColor="text1"/>
          <w:sz w:val="28"/>
          <w:szCs w:val="28"/>
        </w:rPr>
        <w:t>Місцева влада не має прямих інструментів впливу на ринок, однак здатна створювати максимально сприятливі умови для започаткування та ведення підприємницької діяльності. Такі умови включають: якісну інфраструктуру, доступність інформації, прозоре регулювання, а також практичну підтримку через Центр підтримки підприємництва та туризму.</w:t>
      </w:r>
    </w:p>
    <w:p w:rsidR="00C5182E" w:rsidRPr="000603FC" w:rsidRDefault="00C5182E" w:rsidP="00054C69">
      <w:pPr>
        <w:pStyle w:val="af8"/>
        <w:ind w:firstLine="567"/>
        <w:jc w:val="both"/>
        <w:rPr>
          <w:color w:val="000000" w:themeColor="text1"/>
          <w:sz w:val="28"/>
          <w:szCs w:val="28"/>
        </w:rPr>
      </w:pPr>
      <w:r w:rsidRPr="000603FC">
        <w:rPr>
          <w:color w:val="000000" w:themeColor="text1"/>
          <w:sz w:val="28"/>
          <w:szCs w:val="28"/>
        </w:rPr>
        <w:t>Економічне зростання громади є основою підвищення рівня зайнятості та добробуту населення. Активний розвиток бізнесу й залучення інвесторів сприятимуть зростанню надходжень до бюджету та зменшенню соціального навантаження.</w:t>
      </w:r>
    </w:p>
    <w:p w:rsidR="00C5182E" w:rsidRPr="000603FC" w:rsidRDefault="00C5182E" w:rsidP="00054C69">
      <w:pPr>
        <w:pStyle w:val="af8"/>
        <w:ind w:firstLine="567"/>
        <w:jc w:val="both"/>
        <w:rPr>
          <w:color w:val="000000" w:themeColor="text1"/>
          <w:sz w:val="28"/>
          <w:szCs w:val="28"/>
          <w:lang w:val="uk-UA"/>
        </w:rPr>
      </w:pPr>
      <w:r w:rsidRPr="000603FC">
        <w:rPr>
          <w:color w:val="000000" w:themeColor="text1"/>
          <w:sz w:val="28"/>
          <w:szCs w:val="28"/>
        </w:rPr>
        <w:t>Досягнення цілі забезпечується через три оперативні напрями:</w:t>
      </w:r>
    </w:p>
    <w:p w:rsidR="009C4410" w:rsidRPr="000603FC" w:rsidRDefault="002C3C9C" w:rsidP="00971771">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Cs/>
          <w:color w:val="000000" w:themeColor="text1"/>
          <w:sz w:val="28"/>
          <w:szCs w:val="28"/>
          <w:lang w:val="uk-UA" w:eastAsia="ru-RU"/>
        </w:rPr>
        <w:t xml:space="preserve">1. </w:t>
      </w:r>
      <w:r w:rsidR="009C4410" w:rsidRPr="000603FC">
        <w:rPr>
          <w:rFonts w:ascii="Times New Roman" w:eastAsia="Times New Roman" w:hAnsi="Times New Roman"/>
          <w:bCs/>
          <w:color w:val="000000" w:themeColor="text1"/>
          <w:sz w:val="28"/>
          <w:szCs w:val="28"/>
          <w:lang w:val="uk-UA" w:eastAsia="ru-RU"/>
        </w:rPr>
        <w:t>Підтримка малого й середнього підприємництва, зокрема у сфері агропереробки, та зміцнення інвестиційного потенціалу.</w:t>
      </w:r>
    </w:p>
    <w:p w:rsidR="009C4410" w:rsidRPr="000603FC" w:rsidRDefault="002C3C9C" w:rsidP="0097177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 xml:space="preserve">2. </w:t>
      </w:r>
      <w:r w:rsidR="009C4410" w:rsidRPr="000603FC">
        <w:rPr>
          <w:rFonts w:ascii="Times New Roman" w:eastAsia="Times New Roman" w:hAnsi="Times New Roman"/>
          <w:bCs/>
          <w:color w:val="000000" w:themeColor="text1"/>
          <w:sz w:val="28"/>
          <w:szCs w:val="28"/>
          <w:lang w:val="ru-RU" w:eastAsia="ru-RU"/>
        </w:rPr>
        <w:t>Стимулювання інноваційного й екологічного сільського господарства.</w:t>
      </w:r>
    </w:p>
    <w:p w:rsidR="009C4410" w:rsidRPr="000603FC" w:rsidRDefault="002C3C9C" w:rsidP="0097177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 xml:space="preserve">3. </w:t>
      </w:r>
      <w:r w:rsidR="009C4410" w:rsidRPr="000603FC">
        <w:rPr>
          <w:rFonts w:ascii="Times New Roman" w:eastAsia="Times New Roman" w:hAnsi="Times New Roman"/>
          <w:bCs/>
          <w:color w:val="000000" w:themeColor="text1"/>
          <w:sz w:val="28"/>
          <w:szCs w:val="28"/>
          <w:lang w:val="ru-RU" w:eastAsia="ru-RU"/>
        </w:rPr>
        <w:t>Просування та розвиток туризму як перспективної галузі економіки.</w:t>
      </w:r>
    </w:p>
    <w:p w:rsidR="00C5182E" w:rsidRPr="000603FC" w:rsidRDefault="00C5182E" w:rsidP="00971771">
      <w:pPr>
        <w:pStyle w:val="af8"/>
        <w:ind w:firstLine="567"/>
        <w:jc w:val="both"/>
        <w:rPr>
          <w:color w:val="000000" w:themeColor="text1"/>
          <w:sz w:val="28"/>
          <w:szCs w:val="28"/>
        </w:rPr>
      </w:pPr>
      <w:r w:rsidRPr="000603FC">
        <w:rPr>
          <w:color w:val="000000" w:themeColor="text1"/>
          <w:sz w:val="28"/>
          <w:szCs w:val="28"/>
        </w:rPr>
        <w:t>Передбачені практичні кроки: інвентаризація майна, актуалізація просторових даних, розробка інвестиційного паспорта, сприяння реалізації аграрних проєктів, підтримка кооперативів, створення туристичного реєстру, відновлення об’єктів спадщини та проведення культурно-промоційних заходів.</w:t>
      </w:r>
    </w:p>
    <w:p w:rsidR="00C5182E" w:rsidRPr="000603FC" w:rsidRDefault="00C5182E" w:rsidP="00054C69">
      <w:pPr>
        <w:pStyle w:val="af8"/>
        <w:ind w:firstLine="567"/>
        <w:jc w:val="both"/>
        <w:rPr>
          <w:color w:val="000000" w:themeColor="text1"/>
          <w:sz w:val="28"/>
          <w:szCs w:val="28"/>
        </w:rPr>
      </w:pPr>
      <w:r w:rsidRPr="000603FC">
        <w:rPr>
          <w:color w:val="000000" w:themeColor="text1"/>
          <w:sz w:val="28"/>
          <w:szCs w:val="28"/>
        </w:rPr>
        <w:t>Особливий акцент робиться на розвитку жіночого та молодіжного підприємництва, а також ініціатив внутрішньо переміщених осіб і ветеранів. Це дозволить зберегти й активізувати підприємницьку активність навіть в умовах війни та післявоєнного відновлення, попри виклики, пов’язані з дефіцитом кадрів, проблемами логістики та низькою купівельною спроможністю населення.</w:t>
      </w:r>
    </w:p>
    <w:p w:rsidR="00C5182E" w:rsidRPr="000603FC" w:rsidRDefault="00C5182E" w:rsidP="00054C69">
      <w:pPr>
        <w:pStyle w:val="af8"/>
        <w:ind w:firstLine="567"/>
        <w:jc w:val="both"/>
        <w:rPr>
          <w:b/>
          <w:color w:val="000000" w:themeColor="text1"/>
          <w:sz w:val="28"/>
          <w:szCs w:val="28"/>
          <w:lang w:val="uk-UA"/>
        </w:rPr>
      </w:pPr>
      <w:r w:rsidRPr="000603FC">
        <w:rPr>
          <w:rStyle w:val="aff"/>
          <w:b w:val="0"/>
          <w:color w:val="000000" w:themeColor="text1"/>
          <w:sz w:val="28"/>
          <w:szCs w:val="28"/>
        </w:rPr>
        <w:t>Підвищення економічної стійкості громади є ключовою основою її майбутнього розвитку.</w:t>
      </w:r>
    </w:p>
    <w:p w:rsidR="00C7111B" w:rsidRPr="000603FC" w:rsidRDefault="00C7111B" w:rsidP="008A6BF3">
      <w:pPr>
        <w:spacing w:after="0" w:line="240" w:lineRule="auto"/>
        <w:ind w:firstLine="567"/>
        <w:jc w:val="both"/>
        <w:rPr>
          <w:rFonts w:ascii="Times New Roman" w:hAnsi="Times New Roman"/>
          <w:color w:val="000000" w:themeColor="text1"/>
          <w:sz w:val="28"/>
          <w:szCs w:val="28"/>
          <w:lang w:val="uk-UA" w:eastAsia="pl-PL"/>
        </w:rPr>
      </w:pPr>
    </w:p>
    <w:p w:rsidR="0074401D" w:rsidRPr="000603FC" w:rsidRDefault="0074401D" w:rsidP="0045098A">
      <w:pPr>
        <w:spacing w:after="0" w:line="240" w:lineRule="auto"/>
        <w:ind w:firstLine="567"/>
        <w:jc w:val="both"/>
        <w:rPr>
          <w:rFonts w:ascii="Times New Roman" w:eastAsia="Times New Roman" w:hAnsi="Times New Roman"/>
          <w:b/>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lastRenderedPageBreak/>
        <w:t>Стратегічна ціль №2</w:t>
      </w:r>
      <w:r w:rsidRPr="000603FC">
        <w:rPr>
          <w:rFonts w:ascii="Times New Roman" w:eastAsia="Times New Roman" w:hAnsi="Times New Roman"/>
          <w:b/>
          <w:color w:val="000000" w:themeColor="text1"/>
          <w:sz w:val="28"/>
          <w:szCs w:val="28"/>
          <w:lang w:val="uk-UA" w:eastAsia="ru-RU"/>
        </w:rPr>
        <w:t xml:space="preserve"> – забезпечення комфортних умов життя на території громади та підтримка соціально вразливих категорій населення.</w:t>
      </w:r>
    </w:p>
    <w:p w:rsidR="00C5182E" w:rsidRPr="000603FC" w:rsidRDefault="00C5182E" w:rsidP="0045098A">
      <w:pPr>
        <w:pStyle w:val="af8"/>
        <w:ind w:firstLine="567"/>
        <w:jc w:val="both"/>
        <w:rPr>
          <w:color w:val="000000" w:themeColor="text1"/>
          <w:sz w:val="28"/>
          <w:szCs w:val="28"/>
        </w:rPr>
      </w:pPr>
      <w:r w:rsidRPr="000603FC">
        <w:rPr>
          <w:color w:val="000000" w:themeColor="text1"/>
          <w:sz w:val="28"/>
          <w:szCs w:val="28"/>
        </w:rPr>
        <w:t>Основне завдання громади – не лише покращити якість життя мешканців, а й створити умови для повернення та залучення нових людей. Вирішальним фактором є доступність і якість послуг – від медицини й освіти до соціального захисту та дозвілля. Важливо, щоб ці послуги були доступні безпосередньо на території громади з урахуванням потреб усіх категорій, зокрема маломобільних осіб, ВПО, ветеранів та їхніх родин.</w:t>
      </w:r>
    </w:p>
    <w:p w:rsidR="00C5182E" w:rsidRPr="000603FC" w:rsidRDefault="00C5182E" w:rsidP="009C13DB">
      <w:pPr>
        <w:pStyle w:val="af8"/>
        <w:ind w:firstLine="567"/>
        <w:jc w:val="both"/>
        <w:rPr>
          <w:color w:val="000000" w:themeColor="text1"/>
          <w:sz w:val="28"/>
          <w:szCs w:val="28"/>
        </w:rPr>
      </w:pPr>
      <w:r w:rsidRPr="000603FC">
        <w:rPr>
          <w:color w:val="000000" w:themeColor="text1"/>
          <w:sz w:val="28"/>
          <w:szCs w:val="28"/>
        </w:rPr>
        <w:t>Необхідною умовою реалізації цілі є ефективна система управління громадою, що передбачає:удосконалення управлінських процесів;цифровізацію;професійний розвиток кадрів;створення сучасних просторів для комунікації та співдії.</w:t>
      </w:r>
    </w:p>
    <w:p w:rsidR="00C5182E" w:rsidRPr="000603FC" w:rsidRDefault="00C5182E" w:rsidP="0045098A">
      <w:pPr>
        <w:pStyle w:val="af8"/>
        <w:ind w:firstLine="567"/>
        <w:jc w:val="both"/>
        <w:rPr>
          <w:rStyle w:val="aff"/>
          <w:b w:val="0"/>
          <w:color w:val="000000" w:themeColor="text1"/>
          <w:sz w:val="28"/>
          <w:szCs w:val="28"/>
          <w:lang w:val="uk-UA"/>
        </w:rPr>
      </w:pPr>
      <w:r w:rsidRPr="000603FC">
        <w:rPr>
          <w:rStyle w:val="aff"/>
          <w:b w:val="0"/>
          <w:color w:val="000000" w:themeColor="text1"/>
          <w:sz w:val="28"/>
          <w:szCs w:val="28"/>
        </w:rPr>
        <w:t>Основні напрями реалізації:</w:t>
      </w:r>
    </w:p>
    <w:p w:rsidR="002A375D" w:rsidRPr="000603FC" w:rsidRDefault="002C3C9C" w:rsidP="002C3C9C">
      <w:pPr>
        <w:pStyle w:val="af8"/>
        <w:ind w:firstLine="567"/>
        <w:jc w:val="both"/>
        <w:rPr>
          <w:color w:val="000000" w:themeColor="text1"/>
          <w:sz w:val="28"/>
          <w:szCs w:val="28"/>
          <w:lang w:val="uk-UA"/>
        </w:rPr>
      </w:pPr>
      <w:r w:rsidRPr="000603FC">
        <w:rPr>
          <w:color w:val="000000" w:themeColor="text1"/>
          <w:sz w:val="28"/>
          <w:szCs w:val="28"/>
          <w:lang w:val="uk-UA"/>
        </w:rPr>
        <w:t xml:space="preserve">1. </w:t>
      </w:r>
      <w:r w:rsidR="00B96B96" w:rsidRPr="000603FC">
        <w:rPr>
          <w:color w:val="000000" w:themeColor="text1"/>
          <w:sz w:val="28"/>
          <w:szCs w:val="28"/>
        </w:rPr>
        <w:t>Покращення якості послуг для мешканців громади через підвищення кваліфікації персоналу та впровадження цифровізації.</w:t>
      </w:r>
    </w:p>
    <w:p w:rsidR="002A375D"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2. </w:t>
      </w:r>
      <w:r w:rsidR="00C5182E" w:rsidRPr="000603FC">
        <w:rPr>
          <w:rStyle w:val="aff"/>
          <w:b w:val="0"/>
          <w:color w:val="000000" w:themeColor="text1"/>
          <w:sz w:val="28"/>
          <w:szCs w:val="28"/>
        </w:rPr>
        <w:t>Медицина та соціальний захист</w:t>
      </w:r>
      <w:r w:rsidR="00C5182E" w:rsidRPr="000603FC">
        <w:rPr>
          <w:color w:val="000000" w:themeColor="text1"/>
          <w:sz w:val="28"/>
          <w:szCs w:val="28"/>
        </w:rPr>
        <w:t>: мобільна амбулаторія, розширення спектра медичних послуг, популяризація здорового способу життя, адресна допомога (мобільна команда, пральня, транспорт для маломобільних груп).</w:t>
      </w:r>
    </w:p>
    <w:p w:rsidR="002A375D"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3. </w:t>
      </w:r>
      <w:r w:rsidR="00C5182E" w:rsidRPr="000603FC">
        <w:rPr>
          <w:rStyle w:val="aff"/>
          <w:b w:val="0"/>
          <w:color w:val="000000" w:themeColor="text1"/>
          <w:sz w:val="28"/>
          <w:szCs w:val="28"/>
        </w:rPr>
        <w:t>Освіта, культура, спорт і дозвілля</w:t>
      </w:r>
      <w:r w:rsidR="00C5182E" w:rsidRPr="000603FC">
        <w:rPr>
          <w:color w:val="000000" w:themeColor="text1"/>
          <w:sz w:val="28"/>
          <w:szCs w:val="28"/>
        </w:rPr>
        <w:t>: розвиток мережі активних парків, оновлення клубних закладів як центрів культурних послуг, модернізація спортивної інфраструктури, створення молодіжних просторів.</w:t>
      </w:r>
    </w:p>
    <w:p w:rsidR="002A375D"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4. </w:t>
      </w:r>
      <w:r w:rsidR="00C5182E" w:rsidRPr="000603FC">
        <w:rPr>
          <w:rStyle w:val="aff"/>
          <w:b w:val="0"/>
          <w:color w:val="000000" w:themeColor="text1"/>
          <w:sz w:val="28"/>
          <w:szCs w:val="28"/>
        </w:rPr>
        <w:t>Участь мешканців у прийнятті рішень</w:t>
      </w:r>
      <w:r w:rsidR="00C5182E" w:rsidRPr="000603FC">
        <w:rPr>
          <w:color w:val="000000" w:themeColor="text1"/>
          <w:sz w:val="28"/>
          <w:szCs w:val="28"/>
        </w:rPr>
        <w:t>: громадський бюджет, соціологічні дослідження, експертні ради, молодіжна рада, формування відчуття єдності в громаді.</w:t>
      </w:r>
    </w:p>
    <w:p w:rsidR="00C5182E"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5. </w:t>
      </w:r>
      <w:r w:rsidR="00C5182E" w:rsidRPr="000603FC">
        <w:rPr>
          <w:rStyle w:val="aff"/>
          <w:b w:val="0"/>
          <w:color w:val="000000" w:themeColor="text1"/>
          <w:sz w:val="28"/>
          <w:szCs w:val="28"/>
        </w:rPr>
        <w:t>Інтеграція ВПО та ветеранів</w:t>
      </w:r>
      <w:r w:rsidR="00C5182E" w:rsidRPr="000603FC">
        <w:rPr>
          <w:color w:val="000000" w:themeColor="text1"/>
          <w:sz w:val="28"/>
          <w:szCs w:val="28"/>
        </w:rPr>
        <w:t>: створення місць тимчасового проживання, забезпечення психологічної підтримки, адаптація й розвиток через громадські простори та індивідуальний супровід.</w:t>
      </w:r>
    </w:p>
    <w:p w:rsidR="00C5182E" w:rsidRPr="000603FC" w:rsidRDefault="00C5182E" w:rsidP="0045098A">
      <w:pPr>
        <w:pStyle w:val="af8"/>
        <w:ind w:firstLine="567"/>
        <w:jc w:val="both"/>
        <w:rPr>
          <w:color w:val="000000" w:themeColor="text1"/>
          <w:sz w:val="28"/>
          <w:szCs w:val="28"/>
        </w:rPr>
      </w:pPr>
      <w:r w:rsidRPr="000603FC">
        <w:rPr>
          <w:color w:val="000000" w:themeColor="text1"/>
          <w:sz w:val="28"/>
          <w:szCs w:val="28"/>
        </w:rPr>
        <w:t xml:space="preserve">У результаті реалізації п’яти оперативних цілей громада отримає </w:t>
      </w:r>
      <w:r w:rsidRPr="000603FC">
        <w:rPr>
          <w:rStyle w:val="aff"/>
          <w:b w:val="0"/>
          <w:color w:val="000000" w:themeColor="text1"/>
          <w:sz w:val="28"/>
          <w:szCs w:val="28"/>
        </w:rPr>
        <w:t>якісну, доступну й інклюзивну систему суспільних послуг</w:t>
      </w:r>
      <w:r w:rsidRPr="000603FC">
        <w:rPr>
          <w:b/>
          <w:color w:val="000000" w:themeColor="text1"/>
          <w:sz w:val="28"/>
          <w:szCs w:val="28"/>
        </w:rPr>
        <w:t>,</w:t>
      </w:r>
      <w:r w:rsidRPr="000603FC">
        <w:rPr>
          <w:color w:val="000000" w:themeColor="text1"/>
          <w:sz w:val="28"/>
          <w:szCs w:val="28"/>
        </w:rPr>
        <w:t xml:space="preserve"> що стане підґрунтям соціальної згуртованості, довіри до влади та стійкості у воєнний і післявоєнний періоди.</w:t>
      </w:r>
    </w:p>
    <w:p w:rsidR="0074401D" w:rsidRPr="000603FC" w:rsidRDefault="0074401D" w:rsidP="00F124D9">
      <w:pPr>
        <w:spacing w:after="0" w:line="240" w:lineRule="auto"/>
        <w:jc w:val="both"/>
        <w:rPr>
          <w:rFonts w:ascii="Times New Roman" w:hAnsi="Times New Roman"/>
          <w:color w:val="000000" w:themeColor="text1"/>
          <w:sz w:val="28"/>
          <w:szCs w:val="28"/>
          <w:lang w:val="uk-UA"/>
        </w:rPr>
      </w:pPr>
    </w:p>
    <w:p w:rsidR="0074401D" w:rsidRPr="000603FC" w:rsidRDefault="0074401D" w:rsidP="00F124D9">
      <w:pPr>
        <w:spacing w:after="0" w:line="240" w:lineRule="auto"/>
        <w:ind w:firstLine="567"/>
        <w:jc w:val="both"/>
        <w:rPr>
          <w:rFonts w:ascii="Times New Roman" w:eastAsia="Times New Roman" w:hAnsi="Times New Roman"/>
          <w:b/>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Стратегічна ціль №3</w:t>
      </w:r>
      <w:r w:rsidRPr="000603FC">
        <w:rPr>
          <w:rFonts w:ascii="Times New Roman" w:eastAsia="Times New Roman" w:hAnsi="Times New Roman"/>
          <w:b/>
          <w:color w:val="000000" w:themeColor="text1"/>
          <w:sz w:val="28"/>
          <w:szCs w:val="28"/>
          <w:lang w:val="uk-UA" w:eastAsia="ru-RU"/>
        </w:rPr>
        <w:t> спрямована на підвищення рівня безпеки, доступу до послуг, соціальної згуртованості та інтеграції вразливих груп населення.</w:t>
      </w:r>
    </w:p>
    <w:p w:rsidR="00C5182E" w:rsidRPr="000603FC" w:rsidRDefault="00C5182E" w:rsidP="00F124D9">
      <w:pPr>
        <w:pStyle w:val="af8"/>
        <w:ind w:firstLine="567"/>
        <w:jc w:val="both"/>
        <w:rPr>
          <w:color w:val="000000" w:themeColor="text1"/>
          <w:sz w:val="28"/>
          <w:szCs w:val="28"/>
        </w:rPr>
      </w:pPr>
      <w:r w:rsidRPr="000603FC">
        <w:rPr>
          <w:color w:val="000000" w:themeColor="text1"/>
          <w:sz w:val="28"/>
          <w:szCs w:val="28"/>
        </w:rPr>
        <w:t>Попри обмежені повноваження й ресурси, орган місцевого самоврядування має інструменти для покращення якості життя мешканців через розвиток безпечного, дружнього та інклюзивного середовища.</w:t>
      </w:r>
    </w:p>
    <w:p w:rsidR="00C5182E" w:rsidRPr="000603FC" w:rsidRDefault="00C5182E" w:rsidP="00F124D9">
      <w:pPr>
        <w:pStyle w:val="af8"/>
        <w:ind w:firstLine="567"/>
        <w:jc w:val="both"/>
        <w:rPr>
          <w:color w:val="000000" w:themeColor="text1"/>
          <w:sz w:val="28"/>
          <w:szCs w:val="28"/>
        </w:rPr>
      </w:pPr>
      <w:r w:rsidRPr="000603FC">
        <w:rPr>
          <w:color w:val="000000" w:themeColor="text1"/>
          <w:sz w:val="28"/>
          <w:szCs w:val="28"/>
        </w:rPr>
        <w:lastRenderedPageBreak/>
        <w:t xml:space="preserve">Ціль зосереджена на тому, щоб усі жителі громади – незалежно від віку, стану здоров’я, соціального статусу чи обставин, спричинених війною – могли жити у </w:t>
      </w:r>
      <w:r w:rsidRPr="000603FC">
        <w:rPr>
          <w:rStyle w:val="aff"/>
          <w:b w:val="0"/>
          <w:color w:val="000000" w:themeColor="text1"/>
          <w:sz w:val="28"/>
          <w:szCs w:val="28"/>
        </w:rPr>
        <w:t>безпечній, згуртованій спільноті</w:t>
      </w:r>
      <w:r w:rsidRPr="000603FC">
        <w:rPr>
          <w:color w:val="000000" w:themeColor="text1"/>
          <w:sz w:val="28"/>
          <w:szCs w:val="28"/>
        </w:rPr>
        <w:t>, реалізовувати свої можливості та бути почутими.</w:t>
      </w:r>
    </w:p>
    <w:p w:rsidR="00FC3ABB" w:rsidRPr="000603FC" w:rsidRDefault="00FC3ABB" w:rsidP="00F124D9">
      <w:pPr>
        <w:pStyle w:val="af8"/>
        <w:ind w:firstLine="567"/>
        <w:jc w:val="both"/>
        <w:rPr>
          <w:color w:val="000000" w:themeColor="text1"/>
          <w:sz w:val="28"/>
          <w:szCs w:val="28"/>
          <w:lang w:val="uk-UA"/>
        </w:rPr>
      </w:pPr>
      <w:r w:rsidRPr="000603FC">
        <w:rPr>
          <w:color w:val="000000" w:themeColor="text1"/>
          <w:sz w:val="28"/>
          <w:szCs w:val="28"/>
        </w:rPr>
        <w:t xml:space="preserve">Реалізація цієї цілі відбувається через </w:t>
      </w:r>
      <w:r w:rsidRPr="000603FC">
        <w:rPr>
          <w:color w:val="000000" w:themeColor="text1"/>
          <w:sz w:val="28"/>
          <w:szCs w:val="28"/>
          <w:lang w:val="uk-UA"/>
        </w:rPr>
        <w:t xml:space="preserve">чотири </w:t>
      </w:r>
      <w:r w:rsidR="00A95020" w:rsidRPr="000603FC">
        <w:rPr>
          <w:color w:val="000000" w:themeColor="text1"/>
          <w:sz w:val="28"/>
          <w:szCs w:val="28"/>
        </w:rPr>
        <w:t>оперативні напрями</w:t>
      </w:r>
      <w:r w:rsidR="00A95020" w:rsidRPr="000603FC">
        <w:rPr>
          <w:color w:val="000000" w:themeColor="text1"/>
          <w:sz w:val="28"/>
          <w:szCs w:val="28"/>
          <w:lang w:val="uk-UA"/>
        </w:rPr>
        <w:t>:</w:t>
      </w:r>
    </w:p>
    <w:p w:rsidR="00FC3ABB" w:rsidRPr="000603FC" w:rsidRDefault="00AC103D" w:rsidP="00F124D9">
      <w:pPr>
        <w:pStyle w:val="af8"/>
        <w:ind w:firstLine="567"/>
        <w:jc w:val="both"/>
        <w:rPr>
          <w:color w:val="000000" w:themeColor="text1"/>
          <w:sz w:val="28"/>
          <w:szCs w:val="28"/>
          <w:lang w:val="uk-UA"/>
        </w:rPr>
      </w:pPr>
      <w:r w:rsidRPr="000603FC">
        <w:rPr>
          <w:color w:val="000000" w:themeColor="text1"/>
          <w:sz w:val="28"/>
          <w:szCs w:val="28"/>
          <w:lang w:val="uk-UA"/>
        </w:rPr>
        <w:t xml:space="preserve">1. </w:t>
      </w:r>
      <w:r w:rsidR="00FC3ABB" w:rsidRPr="000603FC">
        <w:rPr>
          <w:color w:val="000000" w:themeColor="text1"/>
          <w:sz w:val="28"/>
          <w:szCs w:val="28"/>
        </w:rPr>
        <w:t>Забезпечення якісних умов проживання мешканців громади шляхом розвитку дорожньої та навколодорожньої інфраструктури (з урахуванням потреб маломобільних груп), модернізації систем водопостачання й водовідведення та підвищення ефективності житлово-комунальних послуг.</w:t>
      </w:r>
    </w:p>
    <w:p w:rsidR="00FC3ABB" w:rsidRPr="000603FC" w:rsidRDefault="00AC103D" w:rsidP="00F124D9">
      <w:pPr>
        <w:pStyle w:val="af8"/>
        <w:ind w:firstLine="567"/>
        <w:jc w:val="both"/>
        <w:rPr>
          <w:color w:val="000000" w:themeColor="text1"/>
          <w:sz w:val="28"/>
          <w:szCs w:val="28"/>
          <w:lang w:val="uk-UA"/>
        </w:rPr>
      </w:pPr>
      <w:r w:rsidRPr="000603FC">
        <w:rPr>
          <w:color w:val="000000" w:themeColor="text1"/>
          <w:sz w:val="28"/>
          <w:szCs w:val="28"/>
          <w:lang w:val="uk-UA"/>
        </w:rPr>
        <w:t xml:space="preserve">2. </w:t>
      </w:r>
      <w:r w:rsidR="00FC3ABB" w:rsidRPr="000603FC">
        <w:rPr>
          <w:color w:val="000000" w:themeColor="text1"/>
          <w:sz w:val="28"/>
          <w:szCs w:val="28"/>
        </w:rPr>
        <w:t>Забезпечення екологічної безпеки та сприятливих умов життя в громаді шляхом запобігання ерозійним процесам, ефективного управління побутовими відходами та покращення санітарно-епідеміологічної ситуації.</w:t>
      </w:r>
    </w:p>
    <w:p w:rsidR="00FC3ABB" w:rsidRPr="000603FC" w:rsidRDefault="00AC103D" w:rsidP="00F124D9">
      <w:pPr>
        <w:pStyle w:val="af8"/>
        <w:ind w:firstLine="567"/>
        <w:jc w:val="both"/>
        <w:rPr>
          <w:color w:val="000000" w:themeColor="text1"/>
          <w:sz w:val="28"/>
          <w:szCs w:val="28"/>
          <w:lang w:val="uk-UA"/>
        </w:rPr>
      </w:pPr>
      <w:r w:rsidRPr="000603FC">
        <w:rPr>
          <w:bCs/>
          <w:color w:val="000000" w:themeColor="text1"/>
          <w:sz w:val="28"/>
          <w:szCs w:val="28"/>
          <w:lang w:val="uk-UA" w:eastAsia="ru-RU"/>
        </w:rPr>
        <w:t xml:space="preserve">3. </w:t>
      </w:r>
      <w:r w:rsidR="00FC3ABB" w:rsidRPr="000603FC">
        <w:rPr>
          <w:bCs/>
          <w:color w:val="000000" w:themeColor="text1"/>
          <w:sz w:val="28"/>
          <w:szCs w:val="28"/>
          <w:lang w:val="uk-UA" w:eastAsia="ru-RU"/>
        </w:rPr>
        <w:t>Розвиток освітньої, спортивної, культурної, медичної та соціальної інфраструктури, включно з безбар’єрним простором, модернізацією закладів, підвищенням енергоефективності та забезпеченням їх сучасним обладнанням (з урахуванням потреб маломобільних груп населення).</w:t>
      </w:r>
    </w:p>
    <w:p w:rsidR="00FC3ABB" w:rsidRPr="000603FC" w:rsidRDefault="00AC103D" w:rsidP="00F124D9">
      <w:pPr>
        <w:pStyle w:val="af8"/>
        <w:ind w:firstLine="567"/>
        <w:jc w:val="both"/>
        <w:rPr>
          <w:bCs/>
          <w:color w:val="000000" w:themeColor="text1"/>
          <w:sz w:val="28"/>
          <w:szCs w:val="28"/>
          <w:lang w:val="ru-RU" w:eastAsia="ru-RU"/>
        </w:rPr>
      </w:pPr>
      <w:r w:rsidRPr="000603FC">
        <w:rPr>
          <w:bCs/>
          <w:color w:val="000000" w:themeColor="text1"/>
          <w:sz w:val="28"/>
          <w:szCs w:val="28"/>
          <w:lang w:val="ru-RU" w:eastAsia="ru-RU"/>
        </w:rPr>
        <w:t xml:space="preserve">4. </w:t>
      </w:r>
      <w:r w:rsidR="00FC3ABB" w:rsidRPr="000603FC">
        <w:rPr>
          <w:bCs/>
          <w:color w:val="000000" w:themeColor="text1"/>
          <w:sz w:val="28"/>
          <w:szCs w:val="28"/>
          <w:lang w:val="ru-RU" w:eastAsia="ru-RU"/>
        </w:rPr>
        <w:t>Підвищення рівня безпеки населення та зміцнення безпекової спроможності громади.</w:t>
      </w:r>
    </w:p>
    <w:p w:rsidR="00F124D9" w:rsidRPr="000603FC" w:rsidRDefault="00F124D9" w:rsidP="00F124D9">
      <w:pPr>
        <w:spacing w:after="0" w:line="240" w:lineRule="auto"/>
        <w:ind w:firstLine="567"/>
        <w:jc w:val="both"/>
        <w:rPr>
          <w:rFonts w:ascii="Times New Roman" w:eastAsia="Times New Roman" w:hAnsi="Times New Roman"/>
          <w:bCs/>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 xml:space="preserve">Досягнення цих напрямів забезпечує комфортне проживання, екологічну безпеку, розвиток соціальної, освітньої, культурної та спортивної інфраструктури, а також підвищення безпеки населення. </w:t>
      </w:r>
    </w:p>
    <w:p w:rsidR="00F124D9" w:rsidRPr="000603FC" w:rsidRDefault="00F124D9" w:rsidP="00F124D9">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F124D9" w:rsidRPr="000603FC" w:rsidRDefault="00F124D9" w:rsidP="00F124D9">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Реалізація всіх стратегічних і операційних цілей передбачає розробку та впровадження Плану заходів на 2025–2027 роки.</w:t>
      </w:r>
    </w:p>
    <w:p w:rsidR="00FA2852" w:rsidRPr="000603FC" w:rsidRDefault="00FA2852" w:rsidP="001D4B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br w:type="page"/>
      </w:r>
    </w:p>
    <w:p w:rsidR="00FA2852" w:rsidRPr="000603FC" w:rsidRDefault="00FA2852" w:rsidP="00DC2183">
      <w:pPr>
        <w:spacing w:after="0" w:line="240" w:lineRule="auto"/>
        <w:jc w:val="center"/>
        <w:rPr>
          <w:rFonts w:ascii="Times New Roman" w:hAnsi="Times New Roman"/>
          <w:b/>
          <w:color w:val="000000" w:themeColor="text1"/>
          <w:sz w:val="28"/>
          <w:szCs w:val="28"/>
          <w:lang w:val="uk-UA"/>
        </w:rPr>
      </w:pPr>
      <w:bookmarkStart w:id="16" w:name="_Toc86763093"/>
      <w:r w:rsidRPr="000603FC">
        <w:rPr>
          <w:rFonts w:ascii="Times New Roman" w:hAnsi="Times New Roman"/>
          <w:b/>
          <w:color w:val="000000" w:themeColor="text1"/>
          <w:sz w:val="28"/>
          <w:szCs w:val="28"/>
          <w:lang w:val="uk-UA"/>
        </w:rPr>
        <w:lastRenderedPageBreak/>
        <w:t xml:space="preserve">7. </w:t>
      </w:r>
      <w:bookmarkEnd w:id="16"/>
      <w:r w:rsidRPr="000603FC">
        <w:rPr>
          <w:rFonts w:ascii="Times New Roman" w:hAnsi="Times New Roman"/>
          <w:b/>
          <w:color w:val="000000" w:themeColor="text1"/>
          <w:sz w:val="28"/>
          <w:szCs w:val="28"/>
          <w:lang w:val="uk-UA"/>
        </w:rPr>
        <w:t>Відповідність Стратегії розвитку громади Стратегіям вищого рівня</w:t>
      </w:r>
    </w:p>
    <w:p w:rsidR="009A765D" w:rsidRPr="000603FC" w:rsidRDefault="009A765D" w:rsidP="009A765D">
      <w:pPr>
        <w:spacing w:after="0" w:line="240" w:lineRule="auto"/>
        <w:jc w:val="both"/>
        <w:rPr>
          <w:rFonts w:ascii="Times New Roman" w:hAnsi="Times New Roman"/>
          <w:b/>
          <w:color w:val="000000" w:themeColor="text1"/>
          <w:sz w:val="28"/>
          <w:szCs w:val="28"/>
          <w:lang w:val="uk-UA"/>
        </w:rPr>
      </w:pPr>
    </w:p>
    <w:p w:rsidR="00FA2852" w:rsidRPr="000603FC" w:rsidRDefault="00FA2852" w:rsidP="009A765D">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Окрім того, що місцеве самоврядування громади є самостійним органом і діє автономно в сфері стратегічного планування, положення Стратегії розвитку громади мають узгоджуватися з положеннями стратегічних документів вищого рівня — обласного та національного. Це особливо важливо у тих випадках, коли цілі та завдання цих документів безпосередньо стосуються території громади.</w:t>
      </w:r>
    </w:p>
    <w:p w:rsidR="00FA2852" w:rsidRPr="000603FC" w:rsidRDefault="00FA2852" w:rsidP="009A765D">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У цьому розділі показано, як стратегічні та операційні цілі розвитку громади відповідають основним напряма</w:t>
      </w:r>
      <w:r w:rsidR="00ED682B" w:rsidRPr="000603FC">
        <w:rPr>
          <w:rFonts w:ascii="Times New Roman" w:eastAsia="Times New Roman" w:hAnsi="Times New Roman"/>
          <w:color w:val="000000" w:themeColor="text1"/>
          <w:sz w:val="28"/>
          <w:szCs w:val="28"/>
          <w:lang w:val="uk-UA" w:eastAsia="ru-RU"/>
        </w:rPr>
        <w:t>м розвитку, визначеним у С</w:t>
      </w:r>
      <w:r w:rsidRPr="000603FC">
        <w:rPr>
          <w:rFonts w:ascii="Times New Roman" w:eastAsia="Times New Roman" w:hAnsi="Times New Roman"/>
          <w:color w:val="000000" w:themeColor="text1"/>
          <w:sz w:val="28"/>
          <w:szCs w:val="28"/>
          <w:lang w:val="uk-UA" w:eastAsia="ru-RU"/>
        </w:rPr>
        <w:t>тратегіях області та держави.</w:t>
      </w:r>
    </w:p>
    <w:p w:rsidR="00FA2852" w:rsidRPr="000603FC" w:rsidRDefault="00FA2852" w:rsidP="009A765D">
      <w:pPr>
        <w:spacing w:after="0" w:line="240" w:lineRule="auto"/>
        <w:ind w:firstLine="567"/>
        <w:jc w:val="both"/>
        <w:rPr>
          <w:rFonts w:ascii="Times New Roman" w:eastAsia="Times New Roman" w:hAnsi="Times New Roman"/>
          <w:color w:val="000000" w:themeColor="text1"/>
          <w:sz w:val="28"/>
          <w:szCs w:val="28"/>
          <w:lang w:val="uk-UA" w:eastAsia="ru-RU"/>
        </w:rPr>
      </w:pPr>
    </w:p>
    <w:p w:rsidR="00FA2852" w:rsidRPr="000603FC" w:rsidRDefault="00FA2852" w:rsidP="00DC218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7.1. Відповідність Стратегії розвитку громади </w:t>
      </w:r>
      <w:r w:rsidR="0040763B" w:rsidRPr="000603FC">
        <w:rPr>
          <w:rFonts w:ascii="Times New Roman" w:eastAsiaTheme="minorHAnsi" w:hAnsi="Times New Roman"/>
          <w:b/>
          <w:i/>
          <w:color w:val="000000" w:themeColor="text1"/>
          <w:sz w:val="28"/>
          <w:szCs w:val="28"/>
          <w:lang w:val="uk-UA"/>
        </w:rPr>
        <w:t>Державній стратегії регіонального розвитку на 2021–2027 роки</w:t>
      </w:r>
    </w:p>
    <w:p w:rsidR="009A765D" w:rsidRPr="000603FC" w:rsidRDefault="009A765D" w:rsidP="009A765D">
      <w:pPr>
        <w:spacing w:after="0" w:line="240" w:lineRule="auto"/>
        <w:jc w:val="both"/>
        <w:rPr>
          <w:rFonts w:ascii="Times New Roman" w:hAnsi="Times New Roman"/>
          <w:color w:val="000000" w:themeColor="text1"/>
          <w:sz w:val="28"/>
          <w:szCs w:val="28"/>
          <w:lang w:val="uk-UA"/>
        </w:rPr>
      </w:pP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b/>
          <w:color w:val="000000" w:themeColor="text1"/>
          <w:sz w:val="28"/>
          <w:szCs w:val="28"/>
          <w:lang w:val="uk-UA" w:eastAsia="pl-PL"/>
        </w:rPr>
        <w:t xml:space="preserve">Державна стратегія регіонального розвитку </w:t>
      </w:r>
      <w:r w:rsidR="005244E0" w:rsidRPr="000603FC">
        <w:rPr>
          <w:rFonts w:ascii="Times New Roman" w:eastAsiaTheme="minorHAnsi" w:hAnsi="Times New Roman"/>
          <w:b/>
          <w:color w:val="000000" w:themeColor="text1"/>
          <w:sz w:val="28"/>
          <w:szCs w:val="28"/>
          <w:lang w:val="uk-UA"/>
        </w:rPr>
        <w:t>на 2021–2027 роки</w:t>
      </w:r>
      <w:r w:rsidRPr="000603FC">
        <w:rPr>
          <w:rFonts w:ascii="Times New Roman" w:hAnsi="Times New Roman"/>
          <w:color w:val="000000" w:themeColor="text1"/>
          <w:sz w:val="28"/>
          <w:szCs w:val="28"/>
          <w:lang w:val="uk-UA" w:eastAsia="pl-PL"/>
        </w:rPr>
        <w:t xml:space="preserve">передбачає наступні стратегічні та операційні цілі: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p>
    <w:p w:rsidR="00FA2852" w:rsidRPr="000603FC" w:rsidRDefault="00FA2852" w:rsidP="009A765D">
      <w:pPr>
        <w:spacing w:after="0" w:line="240" w:lineRule="auto"/>
        <w:ind w:firstLine="567"/>
        <w:jc w:val="both"/>
        <w:rPr>
          <w:rFonts w:ascii="Times New Roman" w:hAnsi="Times New Roman"/>
          <w:b/>
          <w:color w:val="000000" w:themeColor="text1"/>
          <w:sz w:val="28"/>
          <w:szCs w:val="28"/>
          <w:lang w:val="uk-UA" w:eastAsia="pl-PL"/>
        </w:rPr>
      </w:pPr>
      <w:r w:rsidRPr="000603FC">
        <w:rPr>
          <w:rFonts w:ascii="Times New Roman" w:hAnsi="Times New Roman"/>
          <w:b/>
          <w:color w:val="000000" w:themeColor="text1"/>
          <w:sz w:val="28"/>
          <w:szCs w:val="28"/>
          <w:lang w:val="uk-UA" w:eastAsia="pl-PL"/>
        </w:rPr>
        <w:t xml:space="preserve">Стратегічна ціль 1. Формування згуртованої держави в соціальному, гуманітарному, економічному, кліматичному, екологічному, безпековому та просторовому вимірах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1.1. Забезпечення інтегрованого розвитку територій з урахуванням інтересів майбутніх поколінь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1.2. Задоволення потреби населення у якісних адміністративних і публічних послугах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1.3. Соціальний захист ветеранів війни та їх сімей, внутрішньо переміщених осіб та інших вразливих груп населення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p>
    <w:p w:rsidR="00FA2852" w:rsidRPr="000603FC" w:rsidRDefault="00FA2852" w:rsidP="009A765D">
      <w:pPr>
        <w:spacing w:after="0" w:line="240" w:lineRule="auto"/>
        <w:ind w:firstLine="567"/>
        <w:jc w:val="both"/>
        <w:rPr>
          <w:rFonts w:ascii="Times New Roman" w:hAnsi="Times New Roman"/>
          <w:b/>
          <w:color w:val="000000" w:themeColor="text1"/>
          <w:sz w:val="28"/>
          <w:szCs w:val="28"/>
          <w:lang w:val="uk-UA" w:eastAsia="pl-PL"/>
        </w:rPr>
      </w:pPr>
      <w:r w:rsidRPr="000603FC">
        <w:rPr>
          <w:rFonts w:ascii="Times New Roman" w:hAnsi="Times New Roman"/>
          <w:b/>
          <w:color w:val="000000" w:themeColor="text1"/>
          <w:sz w:val="28"/>
          <w:szCs w:val="28"/>
          <w:lang w:val="uk-UA" w:eastAsia="pl-PL"/>
        </w:rPr>
        <w:t>Стратегічна ціль 2. Підвищення рівня конкурентоспроможності регіонів</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2.1. Інфраструктура, стійка до безпекових, соціальних та економічних викликів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2.2. Сильна, спроможна та конкурентоспроможна регіональна економіка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p>
    <w:p w:rsidR="00FA2852" w:rsidRPr="000603FC" w:rsidRDefault="00FA2852" w:rsidP="009A765D">
      <w:pPr>
        <w:spacing w:after="0" w:line="240" w:lineRule="auto"/>
        <w:ind w:firstLine="567"/>
        <w:jc w:val="both"/>
        <w:rPr>
          <w:rFonts w:ascii="Times New Roman" w:hAnsi="Times New Roman"/>
          <w:b/>
          <w:color w:val="000000" w:themeColor="text1"/>
          <w:sz w:val="28"/>
          <w:szCs w:val="28"/>
          <w:lang w:val="uk-UA" w:eastAsia="pl-PL"/>
        </w:rPr>
      </w:pPr>
      <w:r w:rsidRPr="000603FC">
        <w:rPr>
          <w:rFonts w:ascii="Times New Roman" w:hAnsi="Times New Roman"/>
          <w:b/>
          <w:color w:val="000000" w:themeColor="text1"/>
          <w:sz w:val="28"/>
          <w:szCs w:val="28"/>
          <w:lang w:val="uk-UA" w:eastAsia="pl-PL"/>
        </w:rPr>
        <w:t>Стратегічна ціль 3. Розбудова ефективного багаторівневого врядування</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3.1. Розвиток інституційної спроможності органів публічної влади з урахування кращих практик ЄС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3.2. Розвиток різних форм співробітництва та ефективне управління публічними інвестиціями. </w:t>
      </w:r>
    </w:p>
    <w:p w:rsidR="00FA2852" w:rsidRPr="000603FC" w:rsidRDefault="00FA2852" w:rsidP="00BF34C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lastRenderedPageBreak/>
        <w:t>Аналіз відповідності стратегічних та оперативних цілей Стратегії розвитку громади Державній стратегії регіонального розвитку представлений у таблицях:</w:t>
      </w:r>
    </w:p>
    <w:p w:rsidR="00BF34CD" w:rsidRPr="000603FC" w:rsidRDefault="00BF34CD" w:rsidP="00BF34CD">
      <w:pPr>
        <w:spacing w:after="0" w:line="240" w:lineRule="auto"/>
        <w:ind w:firstLine="567"/>
        <w:jc w:val="both"/>
        <w:rPr>
          <w:rFonts w:ascii="Times New Roman" w:hAnsi="Times New Roman"/>
          <w:color w:val="000000" w:themeColor="text1"/>
          <w:sz w:val="16"/>
          <w:szCs w:val="16"/>
          <w:lang w:val="uk-UA" w:eastAsia="pl-PL"/>
        </w:rPr>
      </w:pPr>
    </w:p>
    <w:p w:rsidR="006C4B35" w:rsidRPr="000603FC" w:rsidRDefault="00BF34CD" w:rsidP="00BF34CD">
      <w:pPr>
        <w:pStyle w:val="af7"/>
        <w:keepNext/>
        <w:jc w:val="center"/>
        <w:rPr>
          <w:i/>
          <w:color w:val="000000" w:themeColor="text1"/>
          <w:sz w:val="28"/>
          <w:szCs w:val="28"/>
          <w:lang w:val="uk-UA"/>
        </w:rPr>
      </w:pPr>
      <w:r w:rsidRPr="000603FC">
        <w:rPr>
          <w:i/>
          <w:color w:val="000000" w:themeColor="text1"/>
          <w:sz w:val="28"/>
          <w:szCs w:val="28"/>
          <w:lang w:val="uk-UA"/>
        </w:rPr>
        <w:t xml:space="preserve">Рисунок 6. Відповідність Стратегії розвитку громади </w:t>
      </w:r>
    </w:p>
    <w:p w:rsidR="008E25BB" w:rsidRPr="000603FC" w:rsidRDefault="00BF34CD" w:rsidP="00BF34CD">
      <w:pPr>
        <w:pStyle w:val="af7"/>
        <w:keepNext/>
        <w:jc w:val="center"/>
        <w:rPr>
          <w:i/>
          <w:color w:val="000000" w:themeColor="text1"/>
          <w:sz w:val="28"/>
          <w:szCs w:val="28"/>
          <w:lang w:val="uk-UA"/>
        </w:rPr>
      </w:pPr>
      <w:r w:rsidRPr="000603FC">
        <w:rPr>
          <w:i/>
          <w:color w:val="000000" w:themeColor="text1"/>
          <w:sz w:val="28"/>
          <w:szCs w:val="28"/>
          <w:lang w:val="uk-UA"/>
        </w:rPr>
        <w:t xml:space="preserve">Державній стратегії регіонального розвитку </w:t>
      </w:r>
      <w:r w:rsidR="006C4B35" w:rsidRPr="000603FC">
        <w:rPr>
          <w:i/>
          <w:color w:val="000000" w:themeColor="text1"/>
          <w:sz w:val="28"/>
          <w:szCs w:val="28"/>
          <w:lang w:val="uk-UA"/>
        </w:rPr>
        <w:t>на 2021-2027 роки</w:t>
      </w:r>
    </w:p>
    <w:tbl>
      <w:tblPr>
        <w:tblStyle w:val="a5"/>
        <w:tblW w:w="10452" w:type="dxa"/>
        <w:tblInd w:w="108" w:type="dxa"/>
        <w:tblLayout w:type="fixed"/>
        <w:tblLook w:val="04A0"/>
      </w:tblPr>
      <w:tblGrid>
        <w:gridCol w:w="2552"/>
        <w:gridCol w:w="3685"/>
        <w:gridCol w:w="2230"/>
        <w:gridCol w:w="1985"/>
      </w:tblGrid>
      <w:tr w:rsidR="00FA2852" w:rsidRPr="000603FC" w:rsidTr="00485737">
        <w:tc>
          <w:tcPr>
            <w:tcW w:w="2552" w:type="dxa"/>
            <w:vMerge w:val="restart"/>
          </w:tcPr>
          <w:p w:rsidR="00FA2852" w:rsidRPr="000603FC" w:rsidRDefault="00FA2852" w:rsidP="00B368BA">
            <w:pPr>
              <w:spacing w:after="0" w:line="240" w:lineRule="auto"/>
              <w:jc w:val="both"/>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 xml:space="preserve">Стратегічні цілі Стратегії розвитку </w:t>
            </w:r>
            <w:r w:rsidR="00B368BA" w:rsidRPr="000603FC">
              <w:rPr>
                <w:rFonts w:ascii="Times New Roman" w:hAnsi="Times New Roman"/>
                <w:b/>
                <w:color w:val="000000" w:themeColor="text1"/>
                <w:sz w:val="24"/>
                <w:szCs w:val="24"/>
                <w:lang w:val="uk-UA"/>
              </w:rPr>
              <w:t>громади</w:t>
            </w:r>
          </w:p>
        </w:tc>
        <w:tc>
          <w:tcPr>
            <w:tcW w:w="7900" w:type="dxa"/>
            <w:gridSpan w:val="3"/>
          </w:tcPr>
          <w:p w:rsidR="00FA2852" w:rsidRPr="000603FC" w:rsidRDefault="00FA2852" w:rsidP="008E25BB">
            <w:pPr>
              <w:spacing w:after="0" w:line="240" w:lineRule="auto"/>
              <w:jc w:val="center"/>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Стратегічні цілі Державної стратегії регіонального розвитку</w:t>
            </w:r>
          </w:p>
        </w:tc>
      </w:tr>
      <w:tr w:rsidR="00FA2852" w:rsidRPr="000603FC" w:rsidTr="00485737">
        <w:tc>
          <w:tcPr>
            <w:tcW w:w="2552" w:type="dxa"/>
            <w:vMerge/>
          </w:tcPr>
          <w:p w:rsidR="00FA2852" w:rsidRPr="000603FC" w:rsidRDefault="00FA2852" w:rsidP="005F3C6E">
            <w:pPr>
              <w:spacing w:after="0" w:line="240" w:lineRule="auto"/>
              <w:jc w:val="both"/>
              <w:rPr>
                <w:rFonts w:ascii="Times New Roman" w:hAnsi="Times New Roman"/>
                <w:color w:val="000000" w:themeColor="text1"/>
                <w:sz w:val="24"/>
                <w:szCs w:val="24"/>
                <w:lang w:val="uk-UA"/>
              </w:rPr>
            </w:pPr>
          </w:p>
        </w:tc>
        <w:tc>
          <w:tcPr>
            <w:tcW w:w="3685"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 xml:space="preserve">Стратегічна ціль 1. </w:t>
            </w:r>
            <w:r w:rsidRPr="000603FC">
              <w:rPr>
                <w:rFonts w:ascii="Times New Roman" w:hAnsi="Times New Roman"/>
                <w:color w:val="000000" w:themeColor="text1"/>
                <w:sz w:val="22"/>
                <w:szCs w:val="22"/>
                <w:lang w:val="uk-UA"/>
              </w:rPr>
              <w:t>Формування згуртованої держави в соціальному, гуманітарному, економічному, кліматичному, екологічному, безпековому та просторовому вимірах</w:t>
            </w:r>
          </w:p>
        </w:tc>
        <w:tc>
          <w:tcPr>
            <w:tcW w:w="2230"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Підвищення рівня конкурентоспромож-ності регіонів</w:t>
            </w:r>
          </w:p>
        </w:tc>
        <w:tc>
          <w:tcPr>
            <w:tcW w:w="1985"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3.</w:t>
            </w:r>
            <w:r w:rsidRPr="000603FC">
              <w:rPr>
                <w:rFonts w:ascii="Times New Roman" w:hAnsi="Times New Roman"/>
                <w:color w:val="000000" w:themeColor="text1"/>
                <w:sz w:val="22"/>
                <w:szCs w:val="22"/>
                <w:lang w:val="uk-UA"/>
              </w:rPr>
              <w:t>Розбудова ефективного багаторівневого врядування</w:t>
            </w:r>
          </w:p>
        </w:tc>
      </w:tr>
      <w:tr w:rsidR="00FA2852" w:rsidRPr="000603FC" w:rsidTr="00485737">
        <w:tc>
          <w:tcPr>
            <w:tcW w:w="2552" w:type="dxa"/>
          </w:tcPr>
          <w:p w:rsidR="00FA2852" w:rsidRPr="000603FC" w:rsidRDefault="00FA2852" w:rsidP="005F3C6E">
            <w:pPr>
              <w:spacing w:after="0" w:line="240" w:lineRule="auto"/>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1.</w:t>
            </w:r>
            <w:r w:rsidRPr="000603FC">
              <w:rPr>
                <w:rFonts w:ascii="Times New Roman" w:hAnsi="Times New Roman"/>
                <w:color w:val="000000" w:themeColor="text1"/>
                <w:sz w:val="22"/>
                <w:szCs w:val="22"/>
                <w:lang w:val="uk-UA"/>
              </w:rPr>
              <w:t>Ефективна підтримка економічного розвитку громади</w:t>
            </w:r>
          </w:p>
        </w:tc>
        <w:tc>
          <w:tcPr>
            <w:tcW w:w="36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2230"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9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rPr>
          <w:trHeight w:val="2593"/>
        </w:trPr>
        <w:tc>
          <w:tcPr>
            <w:tcW w:w="2552" w:type="dxa"/>
          </w:tcPr>
          <w:p w:rsidR="00FA2852" w:rsidRPr="000603FC" w:rsidRDefault="00FA2852" w:rsidP="005F3C6E">
            <w:pPr>
              <w:spacing w:after="0" w:line="240" w:lineRule="auto"/>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Забезпечення доступу мешканців до різноманітних суспільних послуг високої якості та підтримка різних категорій мешканців, ВПО, ветеранів та їх родин</w:t>
            </w:r>
          </w:p>
        </w:tc>
        <w:tc>
          <w:tcPr>
            <w:tcW w:w="36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2230"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p>
        </w:tc>
        <w:tc>
          <w:tcPr>
            <w:tcW w:w="19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c>
          <w:tcPr>
            <w:tcW w:w="2552" w:type="dxa"/>
          </w:tcPr>
          <w:p w:rsidR="00FA2852" w:rsidRPr="000603FC" w:rsidRDefault="00FA2852" w:rsidP="005F3C6E">
            <w:pPr>
              <w:spacing w:after="0" w:line="240" w:lineRule="auto"/>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3.</w:t>
            </w:r>
            <w:r w:rsidRPr="000603FC">
              <w:rPr>
                <w:rFonts w:ascii="Times New Roman" w:hAnsi="Times New Roman"/>
                <w:color w:val="000000" w:themeColor="text1"/>
                <w:sz w:val="22"/>
                <w:szCs w:val="22"/>
                <w:lang w:val="uk-UA"/>
              </w:rPr>
              <w:t xml:space="preserve">Забезпечення високих стандартів життя </w:t>
            </w:r>
            <w:r w:rsidRPr="000603FC">
              <w:rPr>
                <w:rFonts w:ascii="Times New Roman" w:hAnsi="Times New Roman"/>
                <w:bCs/>
                <w:color w:val="000000" w:themeColor="text1"/>
                <w:sz w:val="22"/>
                <w:szCs w:val="22"/>
                <w:lang w:val="uk-UA"/>
              </w:rPr>
              <w:t xml:space="preserve">та безпеки </w:t>
            </w:r>
            <w:r w:rsidRPr="000603FC">
              <w:rPr>
                <w:rFonts w:ascii="Times New Roman" w:hAnsi="Times New Roman"/>
                <w:color w:val="000000" w:themeColor="text1"/>
                <w:sz w:val="22"/>
                <w:szCs w:val="22"/>
                <w:lang w:val="uk-UA"/>
              </w:rPr>
              <w:t>на території громади</w:t>
            </w:r>
          </w:p>
        </w:tc>
        <w:tc>
          <w:tcPr>
            <w:tcW w:w="36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2230"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9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p>
        </w:tc>
      </w:tr>
    </w:tbl>
    <w:p w:rsidR="00FA2852" w:rsidRPr="000603FC" w:rsidRDefault="00FA2852" w:rsidP="00E80058">
      <w:pPr>
        <w:rPr>
          <w:rFonts w:ascii="Times New Roman" w:hAnsi="Times New Roman"/>
          <w:color w:val="000000" w:themeColor="text1"/>
          <w:lang w:val="uk-UA"/>
        </w:rPr>
      </w:pPr>
    </w:p>
    <w:tbl>
      <w:tblPr>
        <w:tblStyle w:val="a5"/>
        <w:tblW w:w="10490" w:type="dxa"/>
        <w:tblInd w:w="108" w:type="dxa"/>
        <w:tblLayout w:type="fixed"/>
        <w:tblLook w:val="04A0"/>
      </w:tblPr>
      <w:tblGrid>
        <w:gridCol w:w="1843"/>
        <w:gridCol w:w="1276"/>
        <w:gridCol w:w="1276"/>
        <w:gridCol w:w="1418"/>
        <w:gridCol w:w="1275"/>
        <w:gridCol w:w="992"/>
        <w:gridCol w:w="1134"/>
        <w:gridCol w:w="1276"/>
      </w:tblGrid>
      <w:tr w:rsidR="00FA2852" w:rsidRPr="000603FC" w:rsidTr="00485737">
        <w:trPr>
          <w:trHeight w:val="423"/>
        </w:trPr>
        <w:tc>
          <w:tcPr>
            <w:tcW w:w="1843" w:type="dxa"/>
            <w:vMerge w:val="restart"/>
          </w:tcPr>
          <w:p w:rsidR="00FA2852" w:rsidRPr="000603FC" w:rsidRDefault="00FA2852" w:rsidP="00B368BA">
            <w:pPr>
              <w:spacing w:after="0" w:line="240" w:lineRule="auto"/>
              <w:jc w:val="both"/>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 xml:space="preserve">Оперативні цілі Стратегії розвитку </w:t>
            </w:r>
            <w:r w:rsidR="00B368BA" w:rsidRPr="000603FC">
              <w:rPr>
                <w:rFonts w:ascii="Times New Roman" w:hAnsi="Times New Roman"/>
                <w:b/>
                <w:color w:val="000000" w:themeColor="text1"/>
                <w:sz w:val="24"/>
                <w:szCs w:val="24"/>
                <w:lang w:val="uk-UA"/>
              </w:rPr>
              <w:t>громади</w:t>
            </w:r>
          </w:p>
        </w:tc>
        <w:tc>
          <w:tcPr>
            <w:tcW w:w="8647" w:type="dxa"/>
            <w:gridSpan w:val="7"/>
          </w:tcPr>
          <w:p w:rsidR="00FA2852" w:rsidRPr="000603FC" w:rsidRDefault="00FA2852" w:rsidP="008E25BB">
            <w:pPr>
              <w:spacing w:after="0" w:line="240" w:lineRule="auto"/>
              <w:jc w:val="center"/>
              <w:rPr>
                <w:rFonts w:ascii="Times New Roman" w:hAnsi="Times New Roman"/>
                <w:b/>
                <w:color w:val="000000" w:themeColor="text1"/>
                <w:sz w:val="24"/>
                <w:szCs w:val="24"/>
                <w:lang w:val="uk-UA"/>
              </w:rPr>
            </w:pPr>
            <w:r w:rsidRPr="000603FC">
              <w:rPr>
                <w:rFonts w:ascii="Times New Roman" w:hAnsi="Times New Roman"/>
                <w:b/>
                <w:bCs/>
                <w:color w:val="000000" w:themeColor="text1"/>
                <w:sz w:val="24"/>
                <w:szCs w:val="24"/>
                <w:lang w:val="uk-UA"/>
              </w:rPr>
              <w:t>Оперативні цілі Державної стратегії регіонального розвитку</w:t>
            </w:r>
          </w:p>
        </w:tc>
      </w:tr>
      <w:tr w:rsidR="00FA2852" w:rsidRPr="000603FC" w:rsidTr="00485737">
        <w:tc>
          <w:tcPr>
            <w:tcW w:w="1843" w:type="dxa"/>
            <w:vMerge/>
          </w:tcPr>
          <w:p w:rsidR="00FA2852" w:rsidRPr="000603FC" w:rsidRDefault="00FA2852" w:rsidP="008E25BB">
            <w:pPr>
              <w:spacing w:after="0" w:line="240" w:lineRule="auto"/>
              <w:jc w:val="both"/>
              <w:rPr>
                <w:rFonts w:ascii="Times New Roman" w:hAnsi="Times New Roman"/>
                <w:color w:val="000000" w:themeColor="text1"/>
                <w:sz w:val="24"/>
                <w:szCs w:val="24"/>
                <w:lang w:val="uk-UA"/>
              </w:rPr>
            </w:pPr>
          </w:p>
        </w:tc>
        <w:tc>
          <w:tcPr>
            <w:tcW w:w="1276"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1.1. Забезпечення інтегрованого розвитку територій з урахуванням інтересів майбутніх поколінь</w:t>
            </w:r>
          </w:p>
        </w:tc>
        <w:tc>
          <w:tcPr>
            <w:tcW w:w="1276"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1.2. Задоволення потреби населення у якісних адміністративних і публічних послугах</w:t>
            </w:r>
          </w:p>
        </w:tc>
        <w:tc>
          <w:tcPr>
            <w:tcW w:w="1418"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1.3. Соціальний захист ветеранів війни та їх сімей, внутрішньо переміщених осіб та інших вразливих груп населення</w:t>
            </w:r>
          </w:p>
        </w:tc>
        <w:tc>
          <w:tcPr>
            <w:tcW w:w="1275"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2.1. Інфраструкту-ра, стійка до безпекових, соціальних та економічних викликів</w:t>
            </w:r>
          </w:p>
        </w:tc>
        <w:tc>
          <w:tcPr>
            <w:tcW w:w="992"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2.2. Сильна, спроможна та конкурентоспроможна регіональна економі-ка</w:t>
            </w:r>
          </w:p>
        </w:tc>
        <w:tc>
          <w:tcPr>
            <w:tcW w:w="1134"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 xml:space="preserve">3.1. Розвиток інституцій-ної спроможності органів публічної влади з урахування кращих практик </w:t>
            </w:r>
            <w:r w:rsidRPr="000603FC">
              <w:rPr>
                <w:rFonts w:ascii="Times New Roman" w:hAnsi="Times New Roman"/>
                <w:color w:val="000000" w:themeColor="text1"/>
                <w:sz w:val="22"/>
                <w:szCs w:val="22"/>
                <w:lang w:val="uk-UA"/>
              </w:rPr>
              <w:lastRenderedPageBreak/>
              <w:t>ЄС</w:t>
            </w:r>
          </w:p>
        </w:tc>
        <w:tc>
          <w:tcPr>
            <w:tcW w:w="1276"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lastRenderedPageBreak/>
              <w:t>3.2. Розвиток різних форм співробітниц-тва та ефективне управління публічними інвестиціями</w:t>
            </w:r>
          </w:p>
        </w:tc>
      </w:tr>
      <w:tr w:rsidR="00FA2852" w:rsidRPr="000603FC" w:rsidTr="00485737">
        <w:trPr>
          <w:trHeight w:val="1269"/>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lastRenderedPageBreak/>
              <w:t>1.1. Підтримка розвитку малого та середнього підприємництва, залучення інвесторів</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rPr>
          <w:trHeight w:val="764"/>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1.2. Підтримка розвитку інноваційного екологічного сільського господарства</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rPr>
          <w:trHeight w:val="70"/>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1.3. Підтримка розвитку туризму</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rPr>
          <w:trHeight w:val="161"/>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2.1. Ефективна система управління громадою</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rPr>
          <w:trHeight w:val="912"/>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2.2. Підвищення якості надання послуг в сфері соціальної допомоги та охорони здоров’я</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2.3. Покращення якості послуг в сферах освіти, культури, спорту та відпочинку</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2.4. Підвищення широкої участі мешканців в житті громади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2.5. Інтеграція в громаду ВПО, реінтеграція та підтримка ветеранів та їх родин</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3.1. Розвиток технічної інфраструктури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3.2. Охорона навколишнього середовища</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lastRenderedPageBreak/>
              <w:t>3.3. Розвиток інфраструктури суспільної сфери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3.4. Забезпечення високого рівня безпеки жителів громади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bl>
    <w:p w:rsidR="00FA2852" w:rsidRPr="000603FC" w:rsidRDefault="00FA2852" w:rsidP="0056430C">
      <w:pPr>
        <w:spacing w:after="0" w:line="240" w:lineRule="auto"/>
        <w:rPr>
          <w:rFonts w:ascii="Times New Roman" w:hAnsi="Times New Roman"/>
          <w:color w:val="000000" w:themeColor="text1"/>
          <w:sz w:val="28"/>
          <w:szCs w:val="28"/>
          <w:lang w:val="uk-UA"/>
        </w:rPr>
      </w:pPr>
    </w:p>
    <w:p w:rsidR="00FA2852" w:rsidRPr="000603FC" w:rsidRDefault="00FA2852" w:rsidP="0056430C">
      <w:pPr>
        <w:spacing w:after="0" w:line="240" w:lineRule="auto"/>
        <w:rPr>
          <w:rFonts w:ascii="Times New Roman" w:hAnsi="Times New Roman"/>
          <w:color w:val="000000" w:themeColor="text1"/>
          <w:sz w:val="28"/>
          <w:szCs w:val="28"/>
          <w:lang w:val="uk-UA"/>
        </w:rPr>
      </w:pPr>
    </w:p>
    <w:p w:rsidR="0056430C" w:rsidRPr="000603FC" w:rsidRDefault="00FA2852" w:rsidP="00DE61FF">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7.2. Відповідність Стратегії розвитку громади </w:t>
      </w:r>
      <w:r w:rsidR="00B368BA" w:rsidRPr="000603FC">
        <w:rPr>
          <w:rFonts w:ascii="Times New Roman" w:hAnsi="Times New Roman"/>
          <w:b/>
          <w:i/>
          <w:color w:val="000000" w:themeColor="text1"/>
          <w:sz w:val="28"/>
          <w:szCs w:val="28"/>
          <w:lang w:val="uk-UA"/>
        </w:rPr>
        <w:t>Стратегії сталого розвитку Чернігівської області на період до 2027 року</w:t>
      </w:r>
    </w:p>
    <w:p w:rsidR="00B368BA" w:rsidRPr="000603FC" w:rsidRDefault="00B368BA" w:rsidP="0056430C">
      <w:pPr>
        <w:spacing w:after="0" w:line="240" w:lineRule="auto"/>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Cтратегія </w:t>
      </w:r>
      <w:r w:rsidR="00B368BA" w:rsidRPr="000603FC">
        <w:rPr>
          <w:rFonts w:ascii="Times New Roman" w:hAnsi="Times New Roman"/>
          <w:b/>
          <w:color w:val="000000" w:themeColor="text1"/>
          <w:sz w:val="28"/>
          <w:szCs w:val="28"/>
          <w:lang w:val="uk-UA"/>
        </w:rPr>
        <w:t xml:space="preserve">сталого </w:t>
      </w:r>
      <w:r w:rsidRPr="000603FC">
        <w:rPr>
          <w:rFonts w:ascii="Times New Roman" w:hAnsi="Times New Roman"/>
          <w:b/>
          <w:color w:val="000000" w:themeColor="text1"/>
          <w:sz w:val="28"/>
          <w:szCs w:val="28"/>
          <w:lang w:val="uk-UA"/>
        </w:rPr>
        <w:t>розвитку Чернігівської області передбачає наступні стратегічні та операційні цілі:</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1. </w:t>
      </w:r>
      <w:r w:rsidRPr="000603FC">
        <w:rPr>
          <w:rFonts w:ascii="Times New Roman" w:hAnsi="Times New Roman"/>
          <w:b/>
          <w:color w:val="000000" w:themeColor="text1"/>
          <w:sz w:val="28"/>
          <w:szCs w:val="28"/>
          <w:lang w:val="uk-UA"/>
        </w:rPr>
        <w:t>Чернігівщина – безпечний регіон</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 Створення безпекових умов для повсякденної життєдіяльності громадян</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1.2. Підвищення стійкості територіальних громад до кризових ситуацій</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 Енергетична безпека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1.4. Інформаційна і кібербезпека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1.5. Екологічна безпека, адаптація до зміни клімату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2. </w:t>
      </w:r>
      <w:r w:rsidRPr="000603FC">
        <w:rPr>
          <w:rFonts w:ascii="Times New Roman" w:hAnsi="Times New Roman"/>
          <w:b/>
          <w:color w:val="000000" w:themeColor="text1"/>
          <w:sz w:val="28"/>
          <w:szCs w:val="28"/>
          <w:lang w:val="uk-UA"/>
        </w:rPr>
        <w:t>Комплексна відбудова інфраструктури</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 Оцінка руйнувань та пошкоджень об’єктів інфраструктури</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 Відбудова та стабільне функціонування соціальної, критичної інфраструктури, систем життєзабезпечення, житла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 Відновлення та розвиток дорожньої транспортної інфраструктури, зв’язку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 Комплексна відбудова територіальних громад</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3. </w:t>
      </w:r>
      <w:r w:rsidRPr="000603FC">
        <w:rPr>
          <w:rFonts w:ascii="Times New Roman" w:hAnsi="Times New Roman"/>
          <w:b/>
          <w:color w:val="000000" w:themeColor="text1"/>
          <w:sz w:val="28"/>
          <w:szCs w:val="28"/>
          <w:lang w:val="uk-UA"/>
        </w:rPr>
        <w:t>Відновлення бізнесу і розбудова нової економіки регіону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 Відновлення та розвиток бізнесу. Створення умов для підвищення конкурентоспроможності місцевих виробників</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 Стимулювання економічної активності та розвиток сфер смарт-спеціалізації регіону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 Відновлення та сталий розвиток агропромислового комплексу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 Сучасний туристичний простір</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3.5. Забезпечення продуктивної та вільно обраної зайнятості громадян</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lastRenderedPageBreak/>
        <w:t xml:space="preserve">Стратегічна ціль 4. </w:t>
      </w:r>
      <w:r w:rsidRPr="000603FC">
        <w:rPr>
          <w:rFonts w:ascii="Times New Roman" w:hAnsi="Times New Roman"/>
          <w:b/>
          <w:color w:val="000000" w:themeColor="text1"/>
          <w:sz w:val="28"/>
          <w:szCs w:val="28"/>
          <w:lang w:val="uk-UA"/>
        </w:rPr>
        <w:t>Збереження і розвиток людського потенціалу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4.1. Сучасний освітній простір</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4.2. Підвищення якості, доступності медичних послуг та покращання ментального і фізичного здоров’я населення</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4.3. Якісні соціальні послуги, нова ветеранська політика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4.4. Культурний і духовний розвиток та формування національної ідентичності</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5. </w:t>
      </w:r>
      <w:r w:rsidRPr="000603FC">
        <w:rPr>
          <w:rFonts w:ascii="Times New Roman" w:hAnsi="Times New Roman"/>
          <w:b/>
          <w:color w:val="000000" w:themeColor="text1"/>
          <w:sz w:val="28"/>
          <w:szCs w:val="28"/>
          <w:lang w:val="uk-UA"/>
        </w:rPr>
        <w:t>Розвиток ефективного багаторівневого врядування з врахуванням процедур та кращих практик ЄС</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5.1. Підвищення інституційної спроможності громад з урахуванням кращих практик ЄС</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5.2. Цифрова трансформація громад і регіону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5.3. Розвиток громадянського суспільства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Аналіз відповідності </w:t>
      </w:r>
      <w:r w:rsidRPr="000603FC">
        <w:rPr>
          <w:rFonts w:ascii="Times New Roman" w:hAnsi="Times New Roman"/>
          <w:color w:val="000000" w:themeColor="text1"/>
          <w:sz w:val="28"/>
          <w:szCs w:val="28"/>
          <w:lang w:val="uk-UA" w:eastAsia="pl-PL"/>
        </w:rPr>
        <w:t>стратегічних та оперативних цілей</w:t>
      </w:r>
      <w:r w:rsidRPr="000603FC">
        <w:rPr>
          <w:rFonts w:ascii="Times New Roman" w:hAnsi="Times New Roman"/>
          <w:color w:val="000000" w:themeColor="text1"/>
          <w:sz w:val="28"/>
          <w:szCs w:val="28"/>
          <w:lang w:val="uk-UA"/>
        </w:rPr>
        <w:t xml:space="preserve"> Стратегії розвитку </w:t>
      </w:r>
      <w:r w:rsidRPr="000603FC">
        <w:rPr>
          <w:rFonts w:ascii="Times New Roman" w:hAnsi="Times New Roman"/>
          <w:color w:val="000000" w:themeColor="text1"/>
          <w:sz w:val="28"/>
          <w:szCs w:val="28"/>
          <w:lang w:val="uk-UA" w:eastAsia="pl-PL"/>
        </w:rPr>
        <w:t xml:space="preserve">громади </w:t>
      </w:r>
      <w:r w:rsidRPr="000603FC">
        <w:rPr>
          <w:rFonts w:ascii="Times New Roman" w:hAnsi="Times New Roman"/>
          <w:color w:val="000000" w:themeColor="text1"/>
          <w:sz w:val="28"/>
          <w:szCs w:val="28"/>
          <w:lang w:val="uk-UA"/>
        </w:rPr>
        <w:t xml:space="preserve">Cтратегії </w:t>
      </w:r>
      <w:r w:rsidR="00B368BA" w:rsidRPr="000603FC">
        <w:rPr>
          <w:rFonts w:ascii="Times New Roman" w:hAnsi="Times New Roman"/>
          <w:color w:val="000000" w:themeColor="text1"/>
          <w:sz w:val="28"/>
          <w:szCs w:val="28"/>
          <w:lang w:val="uk-UA"/>
        </w:rPr>
        <w:t xml:space="preserve">сталого </w:t>
      </w:r>
      <w:r w:rsidRPr="000603FC">
        <w:rPr>
          <w:rFonts w:ascii="Times New Roman" w:hAnsi="Times New Roman"/>
          <w:color w:val="000000" w:themeColor="text1"/>
          <w:sz w:val="28"/>
          <w:szCs w:val="28"/>
          <w:lang w:val="uk-UA"/>
        </w:rPr>
        <w:t>розвитку Чернігівської області представлений у таблицях:</w:t>
      </w:r>
    </w:p>
    <w:p w:rsidR="00A03CB2" w:rsidRPr="000603FC" w:rsidRDefault="00A03CB2" w:rsidP="0056430C">
      <w:pPr>
        <w:spacing w:after="0" w:line="240" w:lineRule="auto"/>
        <w:ind w:firstLine="567"/>
        <w:jc w:val="both"/>
        <w:rPr>
          <w:rFonts w:ascii="Times New Roman" w:hAnsi="Times New Roman"/>
          <w:color w:val="000000" w:themeColor="text1"/>
          <w:sz w:val="16"/>
          <w:szCs w:val="16"/>
          <w:lang w:val="uk-UA"/>
        </w:rPr>
      </w:pPr>
    </w:p>
    <w:p w:rsidR="00B368BA" w:rsidRPr="000603FC" w:rsidRDefault="00B72530" w:rsidP="00BA5C60">
      <w:pPr>
        <w:pStyle w:val="af7"/>
        <w:keepNext/>
        <w:jc w:val="center"/>
        <w:rPr>
          <w:i/>
          <w:color w:val="000000" w:themeColor="text1"/>
          <w:sz w:val="28"/>
          <w:szCs w:val="28"/>
          <w:lang w:val="uk-UA"/>
        </w:rPr>
      </w:pPr>
      <w:r w:rsidRPr="000603FC">
        <w:rPr>
          <w:i/>
          <w:color w:val="000000" w:themeColor="text1"/>
          <w:sz w:val="28"/>
          <w:szCs w:val="28"/>
          <w:lang w:val="uk-UA"/>
        </w:rPr>
        <w:t>Рисунок</w:t>
      </w:r>
      <w:r w:rsidR="00A03CB2" w:rsidRPr="000603FC">
        <w:rPr>
          <w:i/>
          <w:color w:val="000000" w:themeColor="text1"/>
          <w:sz w:val="28"/>
          <w:szCs w:val="28"/>
          <w:lang w:val="uk-UA"/>
        </w:rPr>
        <w:t>7. Відповідність С</w:t>
      </w:r>
      <w:r w:rsidRPr="000603FC">
        <w:rPr>
          <w:i/>
          <w:color w:val="000000" w:themeColor="text1"/>
          <w:sz w:val="28"/>
          <w:szCs w:val="28"/>
          <w:lang w:val="uk-UA"/>
        </w:rPr>
        <w:t xml:space="preserve">тратегії розвитку громади </w:t>
      </w:r>
    </w:p>
    <w:p w:rsidR="0056430C" w:rsidRPr="000603FC" w:rsidRDefault="00B368BA" w:rsidP="00BA5C60">
      <w:pPr>
        <w:pStyle w:val="af7"/>
        <w:keepNext/>
        <w:jc w:val="center"/>
        <w:rPr>
          <w:i/>
          <w:color w:val="000000" w:themeColor="text1"/>
          <w:sz w:val="28"/>
          <w:szCs w:val="28"/>
          <w:lang w:val="uk-UA"/>
        </w:rPr>
      </w:pPr>
      <w:r w:rsidRPr="000603FC">
        <w:rPr>
          <w:i/>
          <w:color w:val="000000" w:themeColor="text1"/>
          <w:sz w:val="28"/>
          <w:szCs w:val="28"/>
          <w:lang w:val="uk-UA"/>
        </w:rPr>
        <w:t>Стратегії сталого розвитку Чернігівської області на період до 2027 року</w:t>
      </w:r>
    </w:p>
    <w:tbl>
      <w:tblPr>
        <w:tblStyle w:val="a5"/>
        <w:tblW w:w="10206" w:type="dxa"/>
        <w:tblInd w:w="108" w:type="dxa"/>
        <w:tblLayout w:type="fixed"/>
        <w:tblLook w:val="04A0"/>
      </w:tblPr>
      <w:tblGrid>
        <w:gridCol w:w="2432"/>
        <w:gridCol w:w="1537"/>
        <w:gridCol w:w="1701"/>
        <w:gridCol w:w="1501"/>
        <w:gridCol w:w="1443"/>
        <w:gridCol w:w="1592"/>
      </w:tblGrid>
      <w:tr w:rsidR="00FA2852" w:rsidRPr="000603FC" w:rsidTr="00AC209B">
        <w:trPr>
          <w:trHeight w:val="249"/>
        </w:trPr>
        <w:tc>
          <w:tcPr>
            <w:tcW w:w="2432" w:type="dxa"/>
            <w:vMerge w:val="restart"/>
            <w:vAlign w:val="center"/>
          </w:tcPr>
          <w:p w:rsidR="00FA2852" w:rsidRPr="000603FC" w:rsidRDefault="00FA2852" w:rsidP="00AC209B">
            <w:pPr>
              <w:jc w:val="center"/>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 xml:space="preserve">Стратегічні цілі Стратегії розвитку </w:t>
            </w:r>
            <w:r w:rsidR="00B368BA" w:rsidRPr="000603FC">
              <w:rPr>
                <w:rFonts w:ascii="Times New Roman" w:hAnsi="Times New Roman"/>
                <w:b/>
                <w:color w:val="000000" w:themeColor="text1"/>
                <w:sz w:val="24"/>
                <w:szCs w:val="24"/>
                <w:lang w:val="uk-UA"/>
              </w:rPr>
              <w:t>громади</w:t>
            </w:r>
          </w:p>
        </w:tc>
        <w:tc>
          <w:tcPr>
            <w:tcW w:w="7774" w:type="dxa"/>
            <w:gridSpan w:val="5"/>
          </w:tcPr>
          <w:p w:rsidR="00FA2852" w:rsidRPr="000603FC" w:rsidRDefault="00FA2852" w:rsidP="00B61FA3">
            <w:pPr>
              <w:jc w:val="center"/>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Стратегічні цілі Стратегії сталого розвитку Чернігівської області</w:t>
            </w:r>
          </w:p>
        </w:tc>
      </w:tr>
      <w:tr w:rsidR="00FA2852" w:rsidRPr="000603FC" w:rsidTr="001A05F7">
        <w:tc>
          <w:tcPr>
            <w:tcW w:w="2432" w:type="dxa"/>
            <w:vMerge/>
          </w:tcPr>
          <w:p w:rsidR="00FA2852" w:rsidRPr="000603FC" w:rsidRDefault="00FA2852" w:rsidP="000869CA">
            <w:pPr>
              <w:jc w:val="both"/>
              <w:rPr>
                <w:rFonts w:ascii="Times New Roman" w:hAnsi="Times New Roman"/>
                <w:color w:val="000000" w:themeColor="text1"/>
                <w:sz w:val="22"/>
                <w:szCs w:val="22"/>
                <w:lang w:val="uk-UA"/>
              </w:rPr>
            </w:pPr>
          </w:p>
        </w:tc>
        <w:tc>
          <w:tcPr>
            <w:tcW w:w="1537"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1.</w:t>
            </w:r>
            <w:r w:rsidRPr="000603FC">
              <w:rPr>
                <w:rFonts w:ascii="Times New Roman" w:hAnsi="Times New Roman"/>
                <w:color w:val="000000" w:themeColor="text1"/>
                <w:sz w:val="22"/>
                <w:szCs w:val="22"/>
                <w:lang w:val="uk-UA"/>
              </w:rPr>
              <w:t>Чернігівщина – безпечний регіон</w:t>
            </w:r>
          </w:p>
        </w:tc>
        <w:tc>
          <w:tcPr>
            <w:tcW w:w="1701"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Комплексна відбудова інфраструктури</w:t>
            </w:r>
          </w:p>
        </w:tc>
        <w:tc>
          <w:tcPr>
            <w:tcW w:w="1501"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3</w:t>
            </w:r>
            <w:r w:rsidRPr="000603FC">
              <w:rPr>
                <w:rFonts w:ascii="Times New Roman" w:hAnsi="Times New Roman"/>
                <w:bCs/>
                <w:color w:val="000000" w:themeColor="text1"/>
                <w:sz w:val="22"/>
                <w:szCs w:val="22"/>
                <w:lang w:val="uk-UA"/>
              </w:rPr>
              <w:t xml:space="preserve">. </w:t>
            </w:r>
            <w:r w:rsidRPr="000603FC">
              <w:rPr>
                <w:rFonts w:ascii="Times New Roman" w:hAnsi="Times New Roman"/>
                <w:color w:val="000000" w:themeColor="text1"/>
                <w:sz w:val="22"/>
                <w:szCs w:val="22"/>
                <w:lang w:val="uk-UA"/>
              </w:rPr>
              <w:t>Відновлення бізнесу і розбудова нової економіки регіону</w:t>
            </w:r>
          </w:p>
        </w:tc>
        <w:tc>
          <w:tcPr>
            <w:tcW w:w="1443"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4.</w:t>
            </w:r>
            <w:r w:rsidRPr="000603FC">
              <w:rPr>
                <w:rFonts w:ascii="Times New Roman" w:hAnsi="Times New Roman"/>
                <w:color w:val="000000" w:themeColor="text1"/>
                <w:sz w:val="22"/>
                <w:szCs w:val="22"/>
                <w:lang w:val="uk-UA"/>
              </w:rPr>
              <w:t>Збереження і розвиток людського потенціалу</w:t>
            </w:r>
          </w:p>
        </w:tc>
        <w:tc>
          <w:tcPr>
            <w:tcW w:w="1592"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5.</w:t>
            </w:r>
            <w:r w:rsidRPr="000603FC">
              <w:rPr>
                <w:rFonts w:ascii="Times New Roman" w:hAnsi="Times New Roman"/>
                <w:color w:val="000000" w:themeColor="text1"/>
                <w:sz w:val="22"/>
                <w:szCs w:val="22"/>
                <w:lang w:val="uk-UA"/>
              </w:rPr>
              <w:t>Розвиток ефективного багаторівневого врядування з врахуванням процедур та кращих практик ЄС</w:t>
            </w:r>
          </w:p>
        </w:tc>
      </w:tr>
      <w:tr w:rsidR="00FA2852" w:rsidRPr="000603FC" w:rsidTr="001A05F7">
        <w:tc>
          <w:tcPr>
            <w:tcW w:w="2432" w:type="dxa"/>
          </w:tcPr>
          <w:p w:rsidR="00FA2852" w:rsidRPr="000603FC" w:rsidRDefault="00FA2852" w:rsidP="000869CA">
            <w:pPr>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1.</w:t>
            </w:r>
            <w:r w:rsidRPr="000603FC">
              <w:rPr>
                <w:rFonts w:ascii="Times New Roman" w:hAnsi="Times New Roman"/>
                <w:color w:val="000000" w:themeColor="text1"/>
                <w:sz w:val="22"/>
                <w:szCs w:val="22"/>
                <w:lang w:val="uk-UA"/>
              </w:rPr>
              <w:t>Ефективна підтримка економічного розвитку громади</w:t>
            </w:r>
          </w:p>
        </w:tc>
        <w:tc>
          <w:tcPr>
            <w:tcW w:w="1537" w:type="dxa"/>
          </w:tcPr>
          <w:p w:rsidR="00FA2852" w:rsidRPr="000603FC" w:rsidRDefault="00FA2852" w:rsidP="000869CA">
            <w:pPr>
              <w:jc w:val="center"/>
              <w:rPr>
                <w:rFonts w:ascii="Times New Roman" w:hAnsi="Times New Roman"/>
                <w:color w:val="000000" w:themeColor="text1"/>
                <w:sz w:val="24"/>
                <w:szCs w:val="24"/>
                <w:lang w:val="uk-UA"/>
              </w:rPr>
            </w:pPr>
          </w:p>
        </w:tc>
        <w:tc>
          <w:tcPr>
            <w:tcW w:w="1701" w:type="dxa"/>
          </w:tcPr>
          <w:p w:rsidR="00FA2852" w:rsidRPr="000603FC" w:rsidRDefault="00FA2852" w:rsidP="000869CA">
            <w:pPr>
              <w:jc w:val="center"/>
              <w:rPr>
                <w:rFonts w:ascii="Times New Roman" w:hAnsi="Times New Roman"/>
                <w:color w:val="000000" w:themeColor="text1"/>
                <w:sz w:val="24"/>
                <w:szCs w:val="24"/>
                <w:lang w:val="uk-UA"/>
              </w:rPr>
            </w:pPr>
          </w:p>
        </w:tc>
        <w:tc>
          <w:tcPr>
            <w:tcW w:w="1501"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43"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592" w:type="dxa"/>
          </w:tcPr>
          <w:p w:rsidR="00FA2852" w:rsidRPr="000603FC" w:rsidRDefault="00FA2852" w:rsidP="000869CA">
            <w:pPr>
              <w:jc w:val="center"/>
              <w:rPr>
                <w:rFonts w:ascii="Times New Roman" w:hAnsi="Times New Roman"/>
                <w:color w:val="000000" w:themeColor="text1"/>
                <w:sz w:val="24"/>
                <w:szCs w:val="24"/>
                <w:lang w:val="uk-UA"/>
              </w:rPr>
            </w:pPr>
          </w:p>
        </w:tc>
      </w:tr>
      <w:tr w:rsidR="00FA2852" w:rsidRPr="000603FC" w:rsidTr="001A05F7">
        <w:tc>
          <w:tcPr>
            <w:tcW w:w="2432" w:type="dxa"/>
          </w:tcPr>
          <w:p w:rsidR="00FA2852" w:rsidRPr="000603FC" w:rsidRDefault="00FA2852" w:rsidP="000869CA">
            <w:pPr>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 xml:space="preserve">Забезпечення доступу мешканців до різноманітних </w:t>
            </w:r>
            <w:r w:rsidRPr="000603FC">
              <w:rPr>
                <w:rFonts w:ascii="Times New Roman" w:hAnsi="Times New Roman"/>
                <w:color w:val="000000" w:themeColor="text1"/>
                <w:sz w:val="22"/>
                <w:szCs w:val="22"/>
                <w:lang w:val="uk-UA"/>
              </w:rPr>
              <w:lastRenderedPageBreak/>
              <w:t>суспільних послуг високої якості та підтримка різних категорій мешканців, ВПО, ветеранів та їх родин</w:t>
            </w:r>
          </w:p>
        </w:tc>
        <w:tc>
          <w:tcPr>
            <w:tcW w:w="1537" w:type="dxa"/>
          </w:tcPr>
          <w:p w:rsidR="00FA2852" w:rsidRPr="000603FC" w:rsidRDefault="00FA2852" w:rsidP="000869CA">
            <w:pPr>
              <w:jc w:val="center"/>
              <w:rPr>
                <w:rFonts w:ascii="Times New Roman" w:hAnsi="Times New Roman"/>
                <w:color w:val="000000" w:themeColor="text1"/>
                <w:sz w:val="24"/>
                <w:szCs w:val="24"/>
                <w:lang w:val="uk-UA"/>
              </w:rPr>
            </w:pPr>
          </w:p>
        </w:tc>
        <w:tc>
          <w:tcPr>
            <w:tcW w:w="1701" w:type="dxa"/>
          </w:tcPr>
          <w:p w:rsidR="00FA2852" w:rsidRPr="000603FC" w:rsidRDefault="00FA2852" w:rsidP="000869CA">
            <w:pPr>
              <w:jc w:val="center"/>
              <w:rPr>
                <w:rFonts w:ascii="Times New Roman" w:hAnsi="Times New Roman"/>
                <w:color w:val="000000" w:themeColor="text1"/>
                <w:sz w:val="24"/>
                <w:szCs w:val="24"/>
                <w:lang w:val="uk-UA"/>
              </w:rPr>
            </w:pPr>
          </w:p>
        </w:tc>
        <w:tc>
          <w:tcPr>
            <w:tcW w:w="1501"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43"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592"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1A05F7">
        <w:tc>
          <w:tcPr>
            <w:tcW w:w="2432" w:type="dxa"/>
          </w:tcPr>
          <w:p w:rsidR="00FA2852" w:rsidRPr="000603FC" w:rsidRDefault="00FA2852" w:rsidP="000869CA">
            <w:pPr>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lastRenderedPageBreak/>
              <w:t>Стратегічна ціль 3.</w:t>
            </w:r>
            <w:r w:rsidRPr="000603FC">
              <w:rPr>
                <w:rFonts w:ascii="Times New Roman" w:hAnsi="Times New Roman"/>
                <w:color w:val="000000" w:themeColor="text1"/>
                <w:sz w:val="22"/>
                <w:szCs w:val="22"/>
                <w:lang w:val="uk-UA"/>
              </w:rPr>
              <w:t xml:space="preserve">Забезпечення високих стандартів життя </w:t>
            </w:r>
            <w:r w:rsidRPr="000603FC">
              <w:rPr>
                <w:rFonts w:ascii="Times New Roman" w:hAnsi="Times New Roman"/>
                <w:bCs/>
                <w:color w:val="000000" w:themeColor="text1"/>
                <w:sz w:val="22"/>
                <w:szCs w:val="22"/>
                <w:lang w:val="uk-UA"/>
              </w:rPr>
              <w:t xml:space="preserve">та безпеки </w:t>
            </w:r>
            <w:r w:rsidRPr="000603FC">
              <w:rPr>
                <w:rFonts w:ascii="Times New Roman" w:hAnsi="Times New Roman"/>
                <w:color w:val="000000" w:themeColor="text1"/>
                <w:sz w:val="22"/>
                <w:szCs w:val="22"/>
                <w:lang w:val="uk-UA"/>
              </w:rPr>
              <w:t>на території громади</w:t>
            </w:r>
          </w:p>
        </w:tc>
        <w:tc>
          <w:tcPr>
            <w:tcW w:w="1537"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701"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501" w:type="dxa"/>
          </w:tcPr>
          <w:p w:rsidR="00FA2852" w:rsidRPr="000603FC" w:rsidRDefault="00FA2852" w:rsidP="000869CA">
            <w:pPr>
              <w:jc w:val="center"/>
              <w:rPr>
                <w:rFonts w:ascii="Times New Roman" w:hAnsi="Times New Roman"/>
                <w:color w:val="000000" w:themeColor="text1"/>
                <w:sz w:val="24"/>
                <w:szCs w:val="24"/>
                <w:lang w:val="uk-UA"/>
              </w:rPr>
            </w:pPr>
          </w:p>
        </w:tc>
        <w:tc>
          <w:tcPr>
            <w:tcW w:w="1443" w:type="dxa"/>
          </w:tcPr>
          <w:p w:rsidR="00FA2852" w:rsidRPr="000603FC" w:rsidRDefault="00FA2852" w:rsidP="000869CA">
            <w:pPr>
              <w:jc w:val="center"/>
              <w:rPr>
                <w:rFonts w:ascii="Times New Roman" w:hAnsi="Times New Roman"/>
                <w:color w:val="000000" w:themeColor="text1"/>
                <w:sz w:val="24"/>
                <w:szCs w:val="24"/>
                <w:lang w:val="uk-UA"/>
              </w:rPr>
            </w:pPr>
          </w:p>
        </w:tc>
        <w:tc>
          <w:tcPr>
            <w:tcW w:w="1592" w:type="dxa"/>
          </w:tcPr>
          <w:p w:rsidR="00FA2852" w:rsidRPr="000603FC" w:rsidRDefault="00FA2852" w:rsidP="000869CA">
            <w:pPr>
              <w:jc w:val="center"/>
              <w:rPr>
                <w:rFonts w:ascii="Times New Roman" w:hAnsi="Times New Roman"/>
                <w:color w:val="000000" w:themeColor="text1"/>
                <w:sz w:val="24"/>
                <w:szCs w:val="24"/>
                <w:lang w:val="uk-UA"/>
              </w:rPr>
            </w:pPr>
          </w:p>
        </w:tc>
      </w:tr>
    </w:tbl>
    <w:p w:rsidR="00FA2852" w:rsidRPr="000603FC" w:rsidRDefault="00FA2852" w:rsidP="00E80058">
      <w:pPr>
        <w:rPr>
          <w:rFonts w:ascii="Times New Roman" w:hAnsi="Times New Roman"/>
          <w:color w:val="000000" w:themeColor="text1"/>
          <w:sz w:val="24"/>
          <w:szCs w:val="24"/>
          <w:lang w:val="uk-UA"/>
        </w:rPr>
      </w:pPr>
    </w:p>
    <w:tbl>
      <w:tblPr>
        <w:tblStyle w:val="a5"/>
        <w:tblW w:w="10491" w:type="dxa"/>
        <w:tblInd w:w="108" w:type="dxa"/>
        <w:tblLayout w:type="fixed"/>
        <w:tblLook w:val="04A0"/>
      </w:tblPr>
      <w:tblGrid>
        <w:gridCol w:w="1560"/>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tblGrid>
      <w:tr w:rsidR="00FA2852" w:rsidRPr="000603FC" w:rsidTr="004547B3">
        <w:tc>
          <w:tcPr>
            <w:tcW w:w="1560" w:type="dxa"/>
            <w:vMerge w:val="restart"/>
          </w:tcPr>
          <w:p w:rsidR="00FA2852" w:rsidRPr="000603FC" w:rsidRDefault="00FA2852" w:rsidP="00B368BA">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 xml:space="preserve">Оперативні цілі Стратегії розвитку </w:t>
            </w:r>
            <w:r w:rsidR="00B368BA" w:rsidRPr="000603FC">
              <w:rPr>
                <w:rFonts w:ascii="Times New Roman" w:hAnsi="Times New Roman"/>
                <w:b/>
                <w:color w:val="000000" w:themeColor="text1"/>
                <w:lang w:val="uk-UA"/>
              </w:rPr>
              <w:t>громади</w:t>
            </w:r>
          </w:p>
        </w:tc>
        <w:tc>
          <w:tcPr>
            <w:tcW w:w="8931" w:type="dxa"/>
            <w:gridSpan w:val="21"/>
          </w:tcPr>
          <w:p w:rsidR="00FA2852" w:rsidRPr="000603FC" w:rsidRDefault="00FA2852" w:rsidP="00C55DF1">
            <w:pPr>
              <w:spacing w:after="0" w:line="240" w:lineRule="auto"/>
              <w:jc w:val="center"/>
              <w:rPr>
                <w:rFonts w:ascii="Times New Roman" w:hAnsi="Times New Roman"/>
                <w:b/>
                <w:color w:val="000000" w:themeColor="text1"/>
                <w:sz w:val="22"/>
                <w:szCs w:val="22"/>
                <w:lang w:val="uk-UA"/>
              </w:rPr>
            </w:pPr>
            <w:r w:rsidRPr="000603FC">
              <w:rPr>
                <w:rFonts w:ascii="Times New Roman" w:hAnsi="Times New Roman"/>
                <w:b/>
                <w:bCs/>
                <w:color w:val="000000" w:themeColor="text1"/>
                <w:sz w:val="22"/>
                <w:szCs w:val="22"/>
                <w:lang w:val="uk-UA"/>
              </w:rPr>
              <w:t>Оперативні ціліСтратегії сталого розвитку Чернігівської області</w:t>
            </w:r>
          </w:p>
        </w:tc>
      </w:tr>
      <w:tr w:rsidR="00FA2852" w:rsidRPr="000603FC" w:rsidTr="00DB36FB">
        <w:trPr>
          <w:trHeight w:val="522"/>
        </w:trPr>
        <w:tc>
          <w:tcPr>
            <w:tcW w:w="1560" w:type="dxa"/>
            <w:vMerge/>
          </w:tcPr>
          <w:p w:rsidR="00FA2852" w:rsidRPr="000603FC" w:rsidRDefault="00FA2852" w:rsidP="00C55DF1">
            <w:pPr>
              <w:spacing w:after="0" w:line="240" w:lineRule="auto"/>
              <w:jc w:val="center"/>
              <w:rPr>
                <w:rFonts w:ascii="Times New Roman" w:hAnsi="Times New Roman"/>
                <w:color w:val="000000" w:themeColor="text1"/>
                <w:sz w:val="22"/>
                <w:szCs w:val="22"/>
                <w:lang w:val="uk-UA"/>
              </w:rPr>
            </w:pPr>
          </w:p>
        </w:tc>
        <w:tc>
          <w:tcPr>
            <w:tcW w:w="426"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1.1</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1.2</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1.3</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1.4</w:t>
            </w:r>
          </w:p>
        </w:tc>
        <w:tc>
          <w:tcPr>
            <w:tcW w:w="426"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1.5</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2.1</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2.2</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2.3</w:t>
            </w:r>
          </w:p>
        </w:tc>
        <w:tc>
          <w:tcPr>
            <w:tcW w:w="426"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2.4</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3.1</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3.2</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3.3</w:t>
            </w:r>
          </w:p>
        </w:tc>
        <w:tc>
          <w:tcPr>
            <w:tcW w:w="426"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3.4</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3.5</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4.1</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4.2</w:t>
            </w:r>
          </w:p>
        </w:tc>
        <w:tc>
          <w:tcPr>
            <w:tcW w:w="426"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4.3</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4.4</w:t>
            </w:r>
          </w:p>
        </w:tc>
        <w:tc>
          <w:tcPr>
            <w:tcW w:w="425" w:type="dxa"/>
            <w:tcBorders>
              <w:left w:val="single" w:sz="4" w:space="0" w:color="auto"/>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5.1</w:t>
            </w:r>
          </w:p>
        </w:tc>
        <w:tc>
          <w:tcPr>
            <w:tcW w:w="425" w:type="dxa"/>
            <w:tcBorders>
              <w:left w:val="single" w:sz="4" w:space="0" w:color="auto"/>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5.2</w:t>
            </w:r>
          </w:p>
        </w:tc>
        <w:tc>
          <w:tcPr>
            <w:tcW w:w="426"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5.3</w:t>
            </w: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1.1. Підтримка розвитку малого та середнього підприємництва, залучення інвесторів</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1.2. Підтримка розвитку інноваційного екологічного сільського господарства</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1.3. Підтримка розвитку туризму</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2.1. Ефективна система управління громадою</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2.2. Підвищення якості надання послуг в сфері соціальної допомоги та охорони здоров’я</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xml:space="preserve">2.3. Покращення якості послуг в сферах освіти, культури, </w:t>
            </w:r>
            <w:r w:rsidRPr="000603FC">
              <w:rPr>
                <w:rFonts w:ascii="Times New Roman" w:hAnsi="Times New Roman"/>
                <w:color w:val="000000" w:themeColor="text1"/>
                <w:lang w:val="uk-UA"/>
              </w:rPr>
              <w:lastRenderedPageBreak/>
              <w:t>спорту та відпочинку</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DE61FF" w:rsidP="00DE61FF">
            <w:pPr>
              <w:spacing w:after="0" w:line="240" w:lineRule="auto"/>
              <w:rPr>
                <w:rFonts w:ascii="Times New Roman" w:hAnsi="Times New Roman"/>
                <w:color w:val="000000" w:themeColor="text1"/>
                <w:lang w:val="uk-UA"/>
              </w:rPr>
            </w:pPr>
            <w:r>
              <w:rPr>
                <w:rFonts w:ascii="Times New Roman" w:hAnsi="Times New Roman"/>
                <w:color w:val="000000" w:themeColor="text1"/>
                <w:lang w:val="uk-UA"/>
              </w:rPr>
              <w:lastRenderedPageBreak/>
              <w:t>2.4.</w:t>
            </w:r>
            <w:r w:rsidR="00FA2852" w:rsidRPr="000603FC">
              <w:rPr>
                <w:rFonts w:ascii="Times New Roman" w:hAnsi="Times New Roman"/>
                <w:color w:val="000000" w:themeColor="text1"/>
                <w:lang w:val="uk-UA"/>
              </w:rPr>
              <w:t>Підвищення широкої участі мешканців в житті громади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2.5. Інтеграція в громаду ВПО, реінтеграція та підтримка ветеранів та їх родин</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732854">
            <w:pPr>
              <w:spacing w:after="0" w:line="240" w:lineRule="auto"/>
              <w:ind w:right="-108"/>
              <w:rPr>
                <w:rFonts w:ascii="Times New Roman" w:hAnsi="Times New Roman"/>
                <w:color w:val="000000" w:themeColor="text1"/>
                <w:lang w:val="uk-UA"/>
              </w:rPr>
            </w:pPr>
            <w:r w:rsidRPr="000603FC">
              <w:rPr>
                <w:rFonts w:ascii="Times New Roman" w:hAnsi="Times New Roman"/>
                <w:color w:val="000000" w:themeColor="text1"/>
                <w:lang w:val="uk-UA"/>
              </w:rPr>
              <w:t xml:space="preserve">3.1. </w:t>
            </w:r>
            <w:r w:rsidR="00732854">
              <w:rPr>
                <w:rFonts w:ascii="Times New Roman" w:hAnsi="Times New Roman"/>
                <w:color w:val="000000" w:themeColor="text1"/>
                <w:lang w:val="uk-UA"/>
              </w:rPr>
              <w:t>Розвиток технічної інфраструктур</w:t>
            </w:r>
            <w:r w:rsidRPr="000603FC">
              <w:rPr>
                <w:rFonts w:ascii="Times New Roman" w:hAnsi="Times New Roman"/>
                <w:color w:val="000000" w:themeColor="text1"/>
                <w:lang w:val="uk-UA"/>
              </w:rPr>
              <w:t>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3.2. Охорона навколишнього середовища</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3.3. Розвиток інфраструктури суспільної сфери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732854" w:rsidP="00DE61FF">
            <w:pPr>
              <w:spacing w:after="0" w:line="240" w:lineRule="auto"/>
              <w:rPr>
                <w:rFonts w:ascii="Times New Roman" w:hAnsi="Times New Roman"/>
                <w:color w:val="000000" w:themeColor="text1"/>
                <w:lang w:val="uk-UA"/>
              </w:rPr>
            </w:pPr>
            <w:r>
              <w:rPr>
                <w:rFonts w:ascii="Times New Roman" w:hAnsi="Times New Roman"/>
                <w:color w:val="000000" w:themeColor="text1"/>
                <w:lang w:val="uk-UA"/>
              </w:rPr>
              <w:t>3.4.</w:t>
            </w:r>
            <w:r w:rsidR="00FA2852" w:rsidRPr="000603FC">
              <w:rPr>
                <w:rFonts w:ascii="Times New Roman" w:hAnsi="Times New Roman"/>
                <w:color w:val="000000" w:themeColor="text1"/>
                <w:lang w:val="uk-UA"/>
              </w:rPr>
              <w:t>Забезпечення високого рівня безпеки жителів громади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bl>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b/>
          <w:iCs/>
          <w:color w:val="000000" w:themeColor="text1"/>
          <w:lang w:val="uk-UA"/>
        </w:rPr>
      </w:pPr>
      <w:r w:rsidRPr="000603FC">
        <w:rPr>
          <w:rFonts w:ascii="Times New Roman" w:hAnsi="Times New Roman"/>
          <w:b/>
          <w:iCs/>
          <w:color w:val="000000" w:themeColor="text1"/>
          <w:lang w:val="uk-UA"/>
        </w:rPr>
        <w:br w:type="page"/>
      </w:r>
    </w:p>
    <w:p w:rsidR="00FA2852" w:rsidRPr="000603FC" w:rsidRDefault="00FA2852" w:rsidP="00732854">
      <w:pPr>
        <w:spacing w:after="0" w:line="240" w:lineRule="auto"/>
        <w:jc w:val="center"/>
        <w:rPr>
          <w:rFonts w:ascii="Times New Roman" w:hAnsi="Times New Roman"/>
          <w:b/>
          <w:color w:val="000000" w:themeColor="text1"/>
          <w:sz w:val="28"/>
          <w:szCs w:val="28"/>
          <w:lang w:val="uk-UA"/>
        </w:rPr>
      </w:pPr>
      <w:bookmarkStart w:id="17" w:name="_Toc183533130"/>
      <w:bookmarkStart w:id="18" w:name="_Toc86763094"/>
      <w:r w:rsidRPr="000603FC">
        <w:rPr>
          <w:rFonts w:ascii="Times New Roman" w:hAnsi="Times New Roman"/>
          <w:b/>
          <w:color w:val="000000" w:themeColor="text1"/>
          <w:sz w:val="28"/>
          <w:szCs w:val="28"/>
          <w:lang w:val="uk-UA"/>
        </w:rPr>
        <w:lastRenderedPageBreak/>
        <w:t>8. Проведення моніторингy, оцінювання реалізації Стратегії</w:t>
      </w:r>
      <w:r w:rsidR="001229B9" w:rsidRPr="000603FC">
        <w:rPr>
          <w:rFonts w:ascii="Times New Roman" w:hAnsi="Times New Roman"/>
          <w:b/>
          <w:color w:val="000000" w:themeColor="text1"/>
          <w:sz w:val="28"/>
          <w:szCs w:val="28"/>
          <w:lang w:val="uk-UA"/>
        </w:rPr>
        <w:t xml:space="preserve"> розвитку громади</w:t>
      </w:r>
      <w:r w:rsidRPr="000603FC">
        <w:rPr>
          <w:rFonts w:ascii="Times New Roman" w:hAnsi="Times New Roman"/>
          <w:b/>
          <w:color w:val="000000" w:themeColor="text1"/>
          <w:sz w:val="28"/>
          <w:szCs w:val="28"/>
          <w:lang w:val="uk-UA"/>
        </w:rPr>
        <w:t xml:space="preserve"> та управління ризиками</w:t>
      </w:r>
      <w:bookmarkEnd w:id="17"/>
    </w:p>
    <w:p w:rsidR="00A96440" w:rsidRPr="000603FC" w:rsidRDefault="00A96440" w:rsidP="00C02AA8">
      <w:pPr>
        <w:spacing w:after="0" w:line="240" w:lineRule="auto"/>
        <w:ind w:firstLine="567"/>
        <w:jc w:val="both"/>
        <w:rPr>
          <w:rFonts w:ascii="Times New Roman" w:hAnsi="Times New Roman"/>
          <w:b/>
          <w:color w:val="000000" w:themeColor="text1"/>
          <w:sz w:val="28"/>
          <w:szCs w:val="28"/>
          <w:lang w:val="uk-UA"/>
        </w:rPr>
      </w:pPr>
    </w:p>
    <w:p w:rsidR="00C9789E" w:rsidRPr="000603FC" w:rsidRDefault="006517FE" w:rsidP="00C02AA8">
      <w:pPr>
        <w:pStyle w:val="af8"/>
        <w:ind w:firstLine="567"/>
        <w:jc w:val="both"/>
        <w:rPr>
          <w:color w:val="000000" w:themeColor="text1"/>
          <w:sz w:val="28"/>
          <w:szCs w:val="28"/>
          <w:lang w:val="uk-UA"/>
        </w:rPr>
      </w:pPr>
      <w:r w:rsidRPr="000603FC">
        <w:rPr>
          <w:color w:val="000000" w:themeColor="text1"/>
          <w:sz w:val="28"/>
          <w:szCs w:val="28"/>
        </w:rPr>
        <w:t xml:space="preserve">Розробка та затвердження Стратегії радою громади є лише першим етапом циклу стратегічного управління. </w:t>
      </w:r>
    </w:p>
    <w:p w:rsidR="006517FE" w:rsidRPr="000603FC" w:rsidRDefault="006517FE" w:rsidP="00C02AA8">
      <w:pPr>
        <w:pStyle w:val="af8"/>
        <w:ind w:firstLine="567"/>
        <w:jc w:val="both"/>
        <w:rPr>
          <w:color w:val="000000" w:themeColor="text1"/>
          <w:sz w:val="28"/>
          <w:szCs w:val="28"/>
        </w:rPr>
      </w:pPr>
      <w:r w:rsidRPr="000603FC">
        <w:rPr>
          <w:color w:val="000000" w:themeColor="text1"/>
          <w:sz w:val="28"/>
          <w:szCs w:val="28"/>
        </w:rPr>
        <w:t>Наступні кроки для досягнення запланованих цілей включають:</w:t>
      </w:r>
    </w:p>
    <w:p w:rsidR="006517FE" w:rsidRPr="000603FC" w:rsidRDefault="006517FE" w:rsidP="00384549">
      <w:pPr>
        <w:pStyle w:val="af8"/>
        <w:ind w:firstLine="567"/>
        <w:jc w:val="both"/>
        <w:rPr>
          <w:color w:val="000000" w:themeColor="text1"/>
          <w:sz w:val="28"/>
          <w:szCs w:val="28"/>
        </w:rPr>
      </w:pPr>
      <w:r w:rsidRPr="000603FC">
        <w:rPr>
          <w:color w:val="000000" w:themeColor="text1"/>
          <w:sz w:val="28"/>
          <w:szCs w:val="28"/>
        </w:rPr>
        <w:t>результативну та ефективну реалізацію заходів і проєктів;</w:t>
      </w:r>
    </w:p>
    <w:p w:rsidR="006517FE" w:rsidRPr="000603FC" w:rsidRDefault="006517FE" w:rsidP="00384549">
      <w:pPr>
        <w:pStyle w:val="af8"/>
        <w:ind w:firstLine="567"/>
        <w:jc w:val="both"/>
        <w:rPr>
          <w:color w:val="000000" w:themeColor="text1"/>
          <w:sz w:val="28"/>
          <w:szCs w:val="28"/>
        </w:rPr>
      </w:pPr>
      <w:r w:rsidRPr="000603FC">
        <w:rPr>
          <w:color w:val="000000" w:themeColor="text1"/>
          <w:sz w:val="28"/>
          <w:szCs w:val="28"/>
        </w:rPr>
        <w:t>моніторинг впровадження Стратегії та оцінку результатів реалізації заходів;</w:t>
      </w:r>
    </w:p>
    <w:p w:rsidR="006517FE" w:rsidRPr="000603FC" w:rsidRDefault="006517FE" w:rsidP="00384549">
      <w:pPr>
        <w:pStyle w:val="af8"/>
        <w:ind w:firstLine="567"/>
        <w:jc w:val="both"/>
        <w:rPr>
          <w:color w:val="000000" w:themeColor="text1"/>
          <w:sz w:val="28"/>
          <w:szCs w:val="28"/>
        </w:rPr>
      </w:pPr>
      <w:r w:rsidRPr="000603FC">
        <w:rPr>
          <w:color w:val="000000" w:themeColor="text1"/>
          <w:sz w:val="28"/>
          <w:szCs w:val="28"/>
        </w:rPr>
        <w:t>за потреби – коригування Плану та його актуалізацію.</w:t>
      </w:r>
    </w:p>
    <w:p w:rsidR="006517FE" w:rsidRPr="000603FC" w:rsidRDefault="006517FE" w:rsidP="00C02AA8">
      <w:pPr>
        <w:pStyle w:val="af8"/>
        <w:ind w:firstLine="567"/>
        <w:jc w:val="both"/>
        <w:rPr>
          <w:color w:val="000000" w:themeColor="text1"/>
          <w:sz w:val="28"/>
          <w:szCs w:val="28"/>
        </w:rPr>
      </w:pPr>
      <w:r w:rsidRPr="000603FC">
        <w:rPr>
          <w:color w:val="000000" w:themeColor="text1"/>
          <w:sz w:val="28"/>
          <w:szCs w:val="28"/>
        </w:rPr>
        <w:t>Разом ці елементи створюють організовану та системну структуру управління громадою.</w:t>
      </w:r>
    </w:p>
    <w:p w:rsidR="00FA2852" w:rsidRPr="000603FC" w:rsidRDefault="00FA2852" w:rsidP="00C02AA8">
      <w:pPr>
        <w:spacing w:after="0" w:line="240" w:lineRule="auto"/>
        <w:jc w:val="both"/>
        <w:rPr>
          <w:rFonts w:ascii="Times New Roman" w:hAnsi="Times New Roman"/>
          <w:color w:val="000000" w:themeColor="text1"/>
          <w:sz w:val="28"/>
          <w:szCs w:val="28"/>
          <w:lang w:val="uk-UA"/>
        </w:rPr>
      </w:pPr>
    </w:p>
    <w:p w:rsidR="00FA2852" w:rsidRPr="000603FC" w:rsidRDefault="00FA2852" w:rsidP="00C02AA8">
      <w:pPr>
        <w:spacing w:after="0" w:line="240" w:lineRule="auto"/>
        <w:jc w:val="both"/>
        <w:rPr>
          <w:rFonts w:ascii="Times New Roman" w:hAnsi="Times New Roman"/>
          <w:b/>
          <w:i/>
          <w:color w:val="000000" w:themeColor="text1"/>
          <w:sz w:val="28"/>
          <w:szCs w:val="28"/>
          <w:lang w:val="uk-UA"/>
        </w:rPr>
      </w:pPr>
      <w:bookmarkStart w:id="19" w:name="_Toc183533131"/>
      <w:r w:rsidRPr="000603FC">
        <w:rPr>
          <w:rFonts w:ascii="Times New Roman" w:hAnsi="Times New Roman"/>
          <w:b/>
          <w:i/>
          <w:color w:val="000000" w:themeColor="text1"/>
          <w:sz w:val="28"/>
          <w:szCs w:val="28"/>
          <w:lang w:val="uk-UA"/>
        </w:rPr>
        <w:t>8</w:t>
      </w:r>
      <w:r w:rsidR="002E5DD2" w:rsidRPr="000603FC">
        <w:rPr>
          <w:rFonts w:ascii="Times New Roman" w:hAnsi="Times New Roman"/>
          <w:b/>
          <w:i/>
          <w:color w:val="000000" w:themeColor="text1"/>
          <w:sz w:val="28"/>
          <w:szCs w:val="28"/>
          <w:lang w:val="uk-UA"/>
        </w:rPr>
        <w:t>.1. Впровадження та моніторинг С</w:t>
      </w:r>
      <w:r w:rsidRPr="000603FC">
        <w:rPr>
          <w:rFonts w:ascii="Times New Roman" w:hAnsi="Times New Roman"/>
          <w:b/>
          <w:i/>
          <w:color w:val="000000" w:themeColor="text1"/>
          <w:sz w:val="28"/>
          <w:szCs w:val="28"/>
          <w:lang w:val="uk-UA"/>
        </w:rPr>
        <w:t>тратегії</w:t>
      </w:r>
      <w:bookmarkEnd w:id="19"/>
      <w:r w:rsidR="001229B9" w:rsidRPr="000603FC">
        <w:rPr>
          <w:rFonts w:ascii="Times New Roman" w:hAnsi="Times New Roman"/>
          <w:b/>
          <w:i/>
          <w:color w:val="000000" w:themeColor="text1"/>
          <w:sz w:val="28"/>
          <w:szCs w:val="28"/>
          <w:lang w:val="uk-UA"/>
        </w:rPr>
        <w:t xml:space="preserve"> розвитку громади</w:t>
      </w:r>
    </w:p>
    <w:p w:rsidR="002E5DD2" w:rsidRPr="000603FC" w:rsidRDefault="002E5DD2" w:rsidP="00C02AA8">
      <w:pPr>
        <w:pStyle w:val="11"/>
        <w:ind w:firstLine="567"/>
        <w:jc w:val="both"/>
        <w:rPr>
          <w:rFonts w:ascii="Times New Roman" w:hAnsi="Times New Roman"/>
          <w:color w:val="000000" w:themeColor="text1"/>
          <w:sz w:val="28"/>
          <w:szCs w:val="28"/>
        </w:rPr>
      </w:pPr>
    </w:p>
    <w:p w:rsidR="008D147F" w:rsidRPr="000603FC" w:rsidRDefault="008D147F" w:rsidP="00C02AA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Для реалізації положень Стратегії, затверджених радою громади, необхідний орган, відповідальний за:</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розподіл завдань;</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відстеження прогресу їх виконання;</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загальну оцінку результатів;</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внесення коригувань та доповнень;</w:t>
      </w:r>
    </w:p>
    <w:p w:rsidR="008D147F"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інтеграцію нових пропозицій до Стратегії.</w:t>
      </w:r>
    </w:p>
    <w:p w:rsidR="008D147F" w:rsidRPr="000603FC" w:rsidRDefault="008D147F" w:rsidP="00C02AA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випадку Новгород-Сіверської МТГ цю роль виконує </w:t>
      </w:r>
      <w:r w:rsidRPr="000603FC">
        <w:rPr>
          <w:rFonts w:ascii="Times New Roman" w:hAnsi="Times New Roman"/>
          <w:bCs/>
          <w:color w:val="000000" w:themeColor="text1"/>
          <w:sz w:val="28"/>
          <w:szCs w:val="28"/>
        </w:rPr>
        <w:t xml:space="preserve">Робоча група з управління реалізацією Стратегії розвитку </w:t>
      </w:r>
      <w:r w:rsidRPr="000603FC">
        <w:rPr>
          <w:rFonts w:ascii="Times New Roman" w:hAnsi="Times New Roman"/>
          <w:color w:val="000000" w:themeColor="text1"/>
          <w:sz w:val="28"/>
          <w:szCs w:val="28"/>
        </w:rPr>
        <w:t xml:space="preserve">Новгород-Сіверської міської територіальної громади до 2027 року та </w:t>
      </w:r>
      <w:r w:rsidRPr="000603FC">
        <w:rPr>
          <w:rFonts w:ascii="Times New Roman" w:hAnsi="Times New Roman"/>
          <w:bCs/>
          <w:color w:val="000000" w:themeColor="text1"/>
          <w:sz w:val="28"/>
          <w:szCs w:val="28"/>
        </w:rPr>
        <w:t xml:space="preserve">та Плану заходів </w:t>
      </w:r>
      <w:r w:rsidRPr="000603FC">
        <w:rPr>
          <w:rFonts w:ascii="Times New Roman" w:hAnsi="Times New Roman"/>
          <w:color w:val="000000" w:themeColor="text1"/>
          <w:sz w:val="28"/>
          <w:szCs w:val="28"/>
        </w:rPr>
        <w:t>з реалізації у 2025-2027 роках Стратегії розвитку Новгород-Сіверської міської територіальної громади до 2027 року (далі – Робоча група), яка створена розпорядженням міського голови від 05.08.2025 №107-ОД. Координацію роботи групи здійснює міський голова.</w:t>
      </w:r>
    </w:p>
    <w:p w:rsidR="008D147F" w:rsidRPr="000603FC" w:rsidRDefault="008D147F" w:rsidP="00C02AA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Склад робочої групи – 26 осіб (73% жінок), включає представників різних сфер: соціального захисту, медицини, освіти, культури, молоді, ветеранів та ВПО, а також осіб віком 60+.</w:t>
      </w:r>
    </w:p>
    <w:p w:rsidR="00F12ADB" w:rsidRPr="000603FC" w:rsidRDefault="00F12ADB"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Моніторинг</w:t>
      </w:r>
      <w:r w:rsidRPr="000603FC">
        <w:rPr>
          <w:rFonts w:ascii="Times New Roman" w:eastAsia="Times New Roman" w:hAnsi="Times New Roman"/>
          <w:color w:val="000000" w:themeColor="text1"/>
          <w:sz w:val="28"/>
          <w:szCs w:val="28"/>
          <w:lang w:val="ru-RU" w:eastAsia="ru-RU"/>
        </w:rPr>
        <w:t xml:space="preserve"> – це регулярний процес збору та аналізу інформації щодо впровадження Стратегії, який відповідає на питання: «Що фактично виконано з запланованого?» </w:t>
      </w:r>
    </w:p>
    <w:p w:rsidR="00F12ADB" w:rsidRPr="000603FC" w:rsidRDefault="00F12ADB"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Він виступає сигналізатором, що допомагає приймати коригувальні заходи та мінімізувати наслідки непередбачених подій.</w:t>
      </w:r>
    </w:p>
    <w:p w:rsidR="00F12ADB" w:rsidRPr="000603FC" w:rsidRDefault="00F12ADB"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Згідно з міністерськими рекомендаціями, громада здійснює два види моніторингу:</w:t>
      </w:r>
    </w:p>
    <w:p w:rsidR="00F12ADB" w:rsidRPr="000603FC" w:rsidRDefault="00A95642"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lastRenderedPageBreak/>
        <w:t xml:space="preserve">1. </w:t>
      </w:r>
      <w:r w:rsidR="00F12ADB" w:rsidRPr="000603FC">
        <w:rPr>
          <w:rFonts w:ascii="Times New Roman" w:eastAsia="Times New Roman" w:hAnsi="Times New Roman"/>
          <w:b/>
          <w:bCs/>
          <w:color w:val="000000" w:themeColor="text1"/>
          <w:sz w:val="28"/>
          <w:szCs w:val="28"/>
          <w:lang w:val="ru-RU" w:eastAsia="ru-RU"/>
        </w:rPr>
        <w:t>Моніторинг Стратегії</w:t>
      </w:r>
      <w:r w:rsidR="00F12ADB" w:rsidRPr="000603FC">
        <w:rPr>
          <w:rFonts w:ascii="Times New Roman" w:eastAsia="Times New Roman" w:hAnsi="Times New Roman"/>
          <w:color w:val="000000" w:themeColor="text1"/>
          <w:sz w:val="28"/>
          <w:szCs w:val="28"/>
          <w:lang w:val="ru-RU" w:eastAsia="ru-RU"/>
        </w:rPr>
        <w:t xml:space="preserve"> – перевірка досягнення стратегічних і операційних цілей за системою індикаторів (Додатки 7 та 12 рекомендацій, у Стратегії як </w:t>
      </w:r>
      <w:r w:rsidR="003B0D4B" w:rsidRPr="000603FC">
        <w:rPr>
          <w:rFonts w:ascii="Times New Roman" w:eastAsia="Times New Roman" w:hAnsi="Times New Roman"/>
          <w:color w:val="000000" w:themeColor="text1"/>
          <w:sz w:val="28"/>
          <w:szCs w:val="28"/>
          <w:lang w:val="ru-RU" w:eastAsia="ru-RU"/>
        </w:rPr>
        <w:t>Т</w:t>
      </w:r>
      <w:r w:rsidR="00561F3A" w:rsidRPr="000603FC">
        <w:rPr>
          <w:rFonts w:ascii="Times New Roman" w:eastAsia="Times New Roman" w:hAnsi="Times New Roman"/>
          <w:color w:val="000000" w:themeColor="text1"/>
          <w:sz w:val="28"/>
          <w:szCs w:val="28"/>
          <w:lang w:val="ru-RU" w:eastAsia="ru-RU"/>
        </w:rPr>
        <w:t xml:space="preserve">аблиця 8 та </w:t>
      </w:r>
      <w:r w:rsidR="00F12ADB" w:rsidRPr="000603FC">
        <w:rPr>
          <w:rFonts w:ascii="Times New Roman" w:eastAsia="Times New Roman" w:hAnsi="Times New Roman"/>
          <w:color w:val="000000" w:themeColor="text1"/>
          <w:sz w:val="28"/>
          <w:szCs w:val="28"/>
          <w:lang w:val="ru-RU" w:eastAsia="ru-RU"/>
        </w:rPr>
        <w:t xml:space="preserve">Додаток 9.2). Проводиться </w:t>
      </w:r>
      <w:r w:rsidR="00F12ADB" w:rsidRPr="000603FC">
        <w:rPr>
          <w:rFonts w:ascii="Times New Roman" w:eastAsia="Times New Roman" w:hAnsi="Times New Roman"/>
          <w:b/>
          <w:bCs/>
          <w:color w:val="000000" w:themeColor="text1"/>
          <w:sz w:val="28"/>
          <w:szCs w:val="28"/>
          <w:lang w:val="ru-RU" w:eastAsia="ru-RU"/>
        </w:rPr>
        <w:t>щорічно</w:t>
      </w:r>
      <w:r w:rsidR="00F12ADB" w:rsidRPr="000603FC">
        <w:rPr>
          <w:rFonts w:ascii="Times New Roman" w:eastAsia="Times New Roman" w:hAnsi="Times New Roman"/>
          <w:color w:val="000000" w:themeColor="text1"/>
          <w:sz w:val="28"/>
          <w:szCs w:val="28"/>
          <w:lang w:val="ru-RU" w:eastAsia="ru-RU"/>
        </w:rPr>
        <w:t>.</w:t>
      </w:r>
    </w:p>
    <w:p w:rsidR="00DF48CE" w:rsidRDefault="00DF48CE" w:rsidP="00C02AA8">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3A1FE9" w:rsidRPr="000603FC" w:rsidRDefault="00A95642" w:rsidP="00C02AA8">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Times New Roman" w:hAnsi="Times New Roman"/>
          <w:b/>
          <w:bCs/>
          <w:color w:val="000000" w:themeColor="text1"/>
          <w:sz w:val="28"/>
          <w:szCs w:val="28"/>
          <w:lang w:val="ru-RU" w:eastAsia="ru-RU"/>
        </w:rPr>
        <w:t xml:space="preserve">2. </w:t>
      </w:r>
      <w:r w:rsidR="00F12ADB" w:rsidRPr="000603FC">
        <w:rPr>
          <w:rFonts w:ascii="Times New Roman" w:eastAsia="Times New Roman" w:hAnsi="Times New Roman"/>
          <w:b/>
          <w:bCs/>
          <w:color w:val="000000" w:themeColor="text1"/>
          <w:sz w:val="28"/>
          <w:szCs w:val="28"/>
          <w:lang w:val="ru-RU" w:eastAsia="ru-RU"/>
        </w:rPr>
        <w:t>Моніторинг виконання Плану заходів</w:t>
      </w:r>
      <w:r w:rsidR="00F12ADB" w:rsidRPr="000603FC">
        <w:rPr>
          <w:rFonts w:ascii="Times New Roman" w:eastAsia="Times New Roman" w:hAnsi="Times New Roman"/>
          <w:color w:val="000000" w:themeColor="text1"/>
          <w:sz w:val="28"/>
          <w:szCs w:val="28"/>
          <w:lang w:val="ru-RU" w:eastAsia="ru-RU"/>
        </w:rPr>
        <w:t xml:space="preserve"> – перевірка реалізації заходів та стратегічних проєктів (Додатки 8, 9</w:t>
      </w:r>
      <w:r w:rsidR="0015054D" w:rsidRPr="000603FC">
        <w:rPr>
          <w:rFonts w:ascii="Times New Roman" w:eastAsia="Times New Roman" w:hAnsi="Times New Roman"/>
          <w:color w:val="000000" w:themeColor="text1"/>
          <w:sz w:val="28"/>
          <w:szCs w:val="28"/>
          <w:lang w:val="ru-RU" w:eastAsia="ru-RU"/>
        </w:rPr>
        <w:t>, 10</w:t>
      </w:r>
      <w:r w:rsidR="00F12ADB" w:rsidRPr="000603FC">
        <w:rPr>
          <w:rFonts w:ascii="Times New Roman" w:eastAsia="Times New Roman" w:hAnsi="Times New Roman"/>
          <w:color w:val="000000" w:themeColor="text1"/>
          <w:sz w:val="28"/>
          <w:szCs w:val="28"/>
          <w:lang w:val="ru-RU" w:eastAsia="ru-RU"/>
        </w:rPr>
        <w:t xml:space="preserve"> та 13 рекомендацій, у Стратегії як Додаток 9.3). Проводиться </w:t>
      </w:r>
      <w:r w:rsidR="00F12ADB" w:rsidRPr="000603FC">
        <w:rPr>
          <w:rFonts w:ascii="Times New Roman" w:eastAsia="Times New Roman" w:hAnsi="Times New Roman"/>
          <w:b/>
          <w:bCs/>
          <w:color w:val="000000" w:themeColor="text1"/>
          <w:sz w:val="28"/>
          <w:szCs w:val="28"/>
          <w:lang w:val="ru-RU" w:eastAsia="ru-RU"/>
        </w:rPr>
        <w:t>двічі на рік</w:t>
      </w:r>
      <w:r w:rsidR="00F12ADB" w:rsidRPr="000603FC">
        <w:rPr>
          <w:rFonts w:ascii="Times New Roman" w:eastAsia="Times New Roman" w:hAnsi="Times New Roman"/>
          <w:color w:val="000000" w:themeColor="text1"/>
          <w:sz w:val="28"/>
          <w:szCs w:val="28"/>
          <w:lang w:val="ru-RU" w:eastAsia="ru-RU"/>
        </w:rPr>
        <w:t xml:space="preserve">, на основі даних проєктів, програм місцевого розвитку та </w:t>
      </w:r>
      <w:r w:rsidR="00207203" w:rsidRPr="000603FC">
        <w:rPr>
          <w:rFonts w:ascii="Times New Roman" w:hAnsi="Times New Roman"/>
          <w:color w:val="000000" w:themeColor="text1"/>
          <w:sz w:val="28"/>
          <w:szCs w:val="28"/>
          <w:lang w:val="uk-UA"/>
        </w:rPr>
        <w:t>фінансового забезпечення виконання Плану заходів з реалізації у 2025-2027 роках Стратегії розвитку громади.</w:t>
      </w:r>
    </w:p>
    <w:p w:rsidR="00207203" w:rsidRPr="000603FC" w:rsidRDefault="00207203" w:rsidP="00C02AA8">
      <w:pPr>
        <w:spacing w:after="0" w:line="240" w:lineRule="auto"/>
        <w:ind w:firstLine="567"/>
        <w:jc w:val="both"/>
        <w:rPr>
          <w:rFonts w:ascii="Times New Roman" w:hAnsi="Times New Roman"/>
          <w:b/>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 xml:space="preserve">Моніторинговий звіт готується </w:t>
      </w:r>
      <w:r w:rsidRPr="000603FC">
        <w:rPr>
          <w:rFonts w:ascii="Times New Roman" w:eastAsia="Times New Roman" w:hAnsi="Times New Roman"/>
          <w:b/>
          <w:bCs/>
          <w:color w:val="000000" w:themeColor="text1"/>
          <w:sz w:val="28"/>
          <w:szCs w:val="28"/>
          <w:lang w:val="ru-RU" w:eastAsia="ru-RU"/>
        </w:rPr>
        <w:t>не пізніше одного місяця після закінчення періоду</w:t>
      </w:r>
      <w:r w:rsidRPr="000603FC">
        <w:rPr>
          <w:rFonts w:ascii="Times New Roman" w:eastAsia="Times New Roman" w:hAnsi="Times New Roman"/>
          <w:color w:val="000000" w:themeColor="text1"/>
          <w:sz w:val="28"/>
          <w:szCs w:val="28"/>
          <w:lang w:val="ru-RU" w:eastAsia="ru-RU"/>
        </w:rPr>
        <w:t xml:space="preserve"> та подається на розгляд ради. </w:t>
      </w:r>
    </w:p>
    <w:p w:rsidR="00C9789E" w:rsidRPr="000603FC" w:rsidRDefault="00207203" w:rsidP="00C02AA8">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У разі виявлення проблем у виконанні заходів, Робоча група оцінює ситуацію та приймає управлінські рішення, включаючи пропозиції щодо змін у Стратегії або Плані заходів (терміни, видалення чи додавання пунктів</w:t>
      </w:r>
      <w:r w:rsidR="00D579D1" w:rsidRPr="000603FC">
        <w:rPr>
          <w:rFonts w:ascii="Times New Roman" w:eastAsia="Times New Roman" w:hAnsi="Times New Roman"/>
          <w:color w:val="000000" w:themeColor="text1"/>
          <w:sz w:val="28"/>
          <w:szCs w:val="28"/>
          <w:lang w:val="uk-UA" w:eastAsia="ru-RU"/>
        </w:rPr>
        <w:t xml:space="preserve"> тощо</w:t>
      </w:r>
      <w:r w:rsidRPr="000603FC">
        <w:rPr>
          <w:rFonts w:ascii="Times New Roman" w:eastAsia="Times New Roman" w:hAnsi="Times New Roman"/>
          <w:color w:val="000000" w:themeColor="text1"/>
          <w:sz w:val="28"/>
          <w:szCs w:val="28"/>
          <w:lang w:val="uk-UA" w:eastAsia="ru-RU"/>
        </w:rPr>
        <w:t>).</w:t>
      </w:r>
    </w:p>
    <w:p w:rsidR="00C429AD" w:rsidRPr="000603FC" w:rsidRDefault="00C429AD" w:rsidP="00C02AA8">
      <w:pPr>
        <w:spacing w:after="0" w:line="240" w:lineRule="auto"/>
        <w:jc w:val="both"/>
        <w:rPr>
          <w:rFonts w:ascii="Times New Roman" w:eastAsia="Times New Roman" w:hAnsi="Times New Roman"/>
          <w:color w:val="000000" w:themeColor="text1"/>
          <w:sz w:val="28"/>
          <w:szCs w:val="28"/>
          <w:lang w:val="uk-UA" w:eastAsia="ru-RU"/>
        </w:rPr>
      </w:pPr>
    </w:p>
    <w:p w:rsidR="00C429AD" w:rsidRPr="000603FC" w:rsidRDefault="00C429AD" w:rsidP="00384549">
      <w:pPr>
        <w:spacing w:after="0" w:line="240" w:lineRule="auto"/>
        <w:ind w:firstLine="567"/>
        <w:jc w:val="both"/>
        <w:rPr>
          <w:rFonts w:ascii="Times New Roman" w:hAnsi="Times New Roman"/>
          <w:b/>
          <w:i/>
          <w:color w:val="000000" w:themeColor="text1"/>
          <w:sz w:val="28"/>
          <w:szCs w:val="28"/>
          <w:lang w:val="uk-UA"/>
        </w:rPr>
      </w:pPr>
      <w:bookmarkStart w:id="20" w:name="_Toc183533132"/>
      <w:r w:rsidRPr="000603FC">
        <w:rPr>
          <w:rFonts w:ascii="Times New Roman" w:hAnsi="Times New Roman"/>
          <w:b/>
          <w:i/>
          <w:color w:val="000000" w:themeColor="text1"/>
          <w:sz w:val="28"/>
          <w:szCs w:val="28"/>
          <w:lang w:val="uk-UA"/>
        </w:rPr>
        <w:t>8.2. Оцінка виконання Стратегії розвитку громади та Плану за</w:t>
      </w:r>
      <w:bookmarkEnd w:id="20"/>
      <w:r w:rsidRPr="000603FC">
        <w:rPr>
          <w:rFonts w:ascii="Times New Roman" w:hAnsi="Times New Roman"/>
          <w:b/>
          <w:i/>
          <w:color w:val="000000" w:themeColor="text1"/>
          <w:sz w:val="28"/>
          <w:szCs w:val="28"/>
          <w:lang w:val="uk-UA"/>
        </w:rPr>
        <w:t xml:space="preserve">ходів заходів з реалізації у 2025-2027 роках Стратегії </w:t>
      </w:r>
    </w:p>
    <w:p w:rsidR="00C429AD" w:rsidRPr="000603FC" w:rsidRDefault="00C429AD" w:rsidP="00C02AA8">
      <w:pPr>
        <w:spacing w:after="0" w:line="240" w:lineRule="auto"/>
        <w:jc w:val="both"/>
        <w:rPr>
          <w:rFonts w:ascii="Times New Roman" w:hAnsi="Times New Roman"/>
          <w:b/>
          <w:i/>
          <w:color w:val="000000" w:themeColor="text1"/>
          <w:sz w:val="16"/>
          <w:szCs w:val="16"/>
          <w:lang w:val="uk-UA"/>
        </w:rPr>
      </w:pP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 xml:space="preserve">Оцінка </w:t>
      </w:r>
      <w:r w:rsidRPr="000603FC">
        <w:rPr>
          <w:rFonts w:ascii="Times New Roman" w:eastAsia="Times New Roman" w:hAnsi="Times New Roman"/>
          <w:color w:val="000000" w:themeColor="text1"/>
          <w:sz w:val="28"/>
          <w:szCs w:val="28"/>
          <w:lang w:val="ru-RU" w:eastAsia="ru-RU"/>
        </w:rPr>
        <w:t xml:space="preserve"> – це аналіз реалізації Стратегії з точки зору досягнення запланованих результатів. Вона здійснюється після завершення терміну дії заходів на основі підготовлених моніторингових звітів.</w:t>
      </w: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Мета оцінки– отримати інформацію про досягнення очікуваних результатів, їхній вплив на соціально-економічний та екологічний розвиток громади, а також оцінити сталість змін для прийняття управлінських рішень і внесення необхідних коректив.</w:t>
      </w: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 основі оцінки складається фінальний звіт, який включає:</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порівняння запланованих та фактичних показників;</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досягнення запланованих цілей;</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оцінку задоволення потреб різних зацікавлених сторін;</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виявлення незапланованих змін та їх впливу;</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аналіз дій, що призвели до змін (у тому числі незапланованих);</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ефективність механізмів реалізації;</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використання ресурсів;</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оцінку сталісті отриманих результатів.</w:t>
      </w: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Фінальний звіт готується не пізніше ніж через 3 місяці після завершення етапу реалізації та публікується на офіційному сайті громади та/або в місцевих засобах масової інформації.</w:t>
      </w:r>
    </w:p>
    <w:p w:rsidR="00C429AD" w:rsidRPr="000603FC" w:rsidRDefault="00C429AD" w:rsidP="00C02AA8">
      <w:pPr>
        <w:spacing w:after="0" w:line="240" w:lineRule="auto"/>
        <w:ind w:firstLine="567"/>
        <w:jc w:val="both"/>
        <w:rPr>
          <w:rFonts w:ascii="Times New Roman" w:hAnsi="Times New Roman"/>
          <w:color w:val="000000" w:themeColor="text1"/>
          <w:sz w:val="28"/>
          <w:szCs w:val="28"/>
          <w:lang w:val="uk-UA"/>
        </w:rPr>
      </w:pPr>
    </w:p>
    <w:p w:rsidR="00384549" w:rsidRDefault="00384549" w:rsidP="00C02AA8">
      <w:pPr>
        <w:spacing w:after="0" w:line="240" w:lineRule="auto"/>
        <w:jc w:val="both"/>
        <w:rPr>
          <w:rFonts w:ascii="Times New Roman" w:hAnsi="Times New Roman"/>
          <w:b/>
          <w:i/>
          <w:color w:val="000000" w:themeColor="text1"/>
          <w:sz w:val="28"/>
          <w:szCs w:val="28"/>
          <w:lang w:val="uk-UA"/>
        </w:rPr>
      </w:pPr>
      <w:bookmarkStart w:id="21" w:name="_Toc183533133"/>
    </w:p>
    <w:p w:rsidR="00C429AD" w:rsidRPr="000603FC" w:rsidRDefault="00C429AD" w:rsidP="00DF48CE">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8.3. Управління ризиками</w:t>
      </w:r>
      <w:bookmarkEnd w:id="21"/>
    </w:p>
    <w:p w:rsidR="00C429AD" w:rsidRPr="000603FC" w:rsidRDefault="00C429AD" w:rsidP="00C02AA8">
      <w:pPr>
        <w:spacing w:after="0" w:line="240" w:lineRule="auto"/>
        <w:ind w:firstLine="567"/>
        <w:jc w:val="both"/>
        <w:rPr>
          <w:rFonts w:ascii="Times New Roman" w:hAnsi="Times New Roman"/>
          <w:b/>
          <w:color w:val="000000" w:themeColor="text1"/>
          <w:sz w:val="28"/>
          <w:szCs w:val="28"/>
          <w:lang w:val="uk-UA"/>
        </w:rPr>
      </w:pPr>
    </w:p>
    <w:p w:rsidR="00D36F36" w:rsidRPr="000603FC" w:rsidRDefault="0085672A"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Як зазначено в підрозділі 3.2</w:t>
      </w:r>
      <w:r w:rsidR="00D36F36" w:rsidRPr="000603FC">
        <w:rPr>
          <w:rFonts w:ascii="Times New Roman" w:eastAsia="Times New Roman" w:hAnsi="Times New Roman"/>
          <w:color w:val="000000" w:themeColor="text1"/>
          <w:sz w:val="28"/>
          <w:szCs w:val="28"/>
          <w:lang w:val="uk-UA" w:eastAsia="ru-RU"/>
        </w:rPr>
        <w:t xml:space="preserve">, найсуттєвіші ризики, пов’язані із запланованим розвитком громади, зумовлені поточною військовою ситуацією, яка практично не піддається контролю. </w:t>
      </w:r>
      <w:r w:rsidR="00D36F36" w:rsidRPr="000603FC">
        <w:rPr>
          <w:rFonts w:ascii="Times New Roman" w:eastAsia="Times New Roman" w:hAnsi="Times New Roman"/>
          <w:color w:val="000000" w:themeColor="text1"/>
          <w:sz w:val="28"/>
          <w:szCs w:val="28"/>
          <w:lang w:val="ru-RU" w:eastAsia="ru-RU"/>
        </w:rPr>
        <w:t>Громада може лише робити все можливе для мінімізації негативного впливу зовнішніх факторів, зокрема:</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серйозні психологічні наслідки повномасштабної агресії росії;</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проблеми зі збутом сільськогосподарської продукції, особливо на експорт, та негативний вплив високих цін на енергоносії і паливо на економічну активність;</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складна бюджетна ситуація: зменшення субвенцій і базової дотації, а також перерозподіл ПДФО від військових до центрального бюджету, що обмежує ресурси для реалізації суспільних завдань та інвестицій;</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нестабільне законодавство, яке постійно оновлюється і накладає на громаду нові завдання без належного ресурсного забезпечення.</w:t>
      </w:r>
    </w:p>
    <w:p w:rsidR="00D36F36" w:rsidRPr="000603FC" w:rsidRDefault="00D36F36"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У результаті SWOT-аналізу також було виявлено інші зовнішні загрози, які можуть перешкодити реалізації Стратегії. Одним із заходів щодо їх мінімізації є впровадження ефективної системи моніторингу, описаної в розділі 8.1. </w:t>
      </w:r>
    </w:p>
    <w:p w:rsidR="00D36F36" w:rsidRPr="000603FC" w:rsidRDefault="00D36F36"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Така діяльність має здійснюватися не лише під час реалізації Стратегії (моніторинг виконання Плану заходів кожні півроку), а й після її завершення, щоб зробити висновки для наступних редакцій стратегічного планування та управління, як зазначено в розділі 8.2.</w:t>
      </w:r>
    </w:p>
    <w:p w:rsidR="00D36F36" w:rsidRPr="000603FC" w:rsidRDefault="00D36F36" w:rsidP="00C02AA8">
      <w:pPr>
        <w:spacing w:after="0" w:line="240" w:lineRule="auto"/>
        <w:ind w:firstLine="567"/>
        <w:jc w:val="both"/>
        <w:rPr>
          <w:rFonts w:ascii="Times New Roman" w:hAnsi="Times New Roman"/>
          <w:color w:val="000000" w:themeColor="text1"/>
          <w:sz w:val="28"/>
          <w:szCs w:val="28"/>
          <w:lang w:val="uk-UA"/>
        </w:rPr>
      </w:pPr>
    </w:p>
    <w:p w:rsidR="00C429AD" w:rsidRPr="000603FC" w:rsidRDefault="00C429AD" w:rsidP="003A7C20">
      <w:pPr>
        <w:spacing w:after="0" w:line="240" w:lineRule="auto"/>
        <w:ind w:firstLine="567"/>
        <w:jc w:val="both"/>
        <w:rPr>
          <w:rFonts w:ascii="Times New Roman" w:hAnsi="Times New Roman"/>
          <w:b/>
          <w:i/>
          <w:color w:val="000000" w:themeColor="text1"/>
          <w:sz w:val="28"/>
          <w:szCs w:val="28"/>
          <w:lang w:val="uk-UA"/>
        </w:rPr>
      </w:pPr>
      <w:bookmarkStart w:id="22" w:name="_Toc183533134"/>
      <w:r w:rsidRPr="000603FC">
        <w:rPr>
          <w:rFonts w:ascii="Times New Roman" w:hAnsi="Times New Roman"/>
          <w:b/>
          <w:i/>
          <w:color w:val="000000" w:themeColor="text1"/>
          <w:sz w:val="28"/>
          <w:szCs w:val="28"/>
          <w:lang w:val="uk-UA"/>
        </w:rPr>
        <w:t>8.4. Процедура актуалізації Стратегії</w:t>
      </w:r>
      <w:bookmarkEnd w:id="22"/>
      <w:r w:rsidRPr="000603FC">
        <w:rPr>
          <w:rFonts w:ascii="Times New Roman" w:hAnsi="Times New Roman"/>
          <w:b/>
          <w:i/>
          <w:color w:val="000000" w:themeColor="text1"/>
          <w:sz w:val="28"/>
          <w:szCs w:val="28"/>
          <w:lang w:val="uk-UA"/>
        </w:rPr>
        <w:t xml:space="preserve"> розвитку громади</w:t>
      </w:r>
    </w:p>
    <w:p w:rsidR="00C429AD" w:rsidRPr="000603FC" w:rsidRDefault="00C429AD" w:rsidP="00C429AD">
      <w:pPr>
        <w:spacing w:after="0" w:line="240" w:lineRule="auto"/>
        <w:jc w:val="both"/>
        <w:rPr>
          <w:rFonts w:ascii="Times New Roman" w:hAnsi="Times New Roman"/>
          <w:b/>
          <w:i/>
          <w:color w:val="000000" w:themeColor="text1"/>
          <w:sz w:val="28"/>
          <w:szCs w:val="28"/>
          <w:lang w:val="uk-UA"/>
        </w:rPr>
      </w:pPr>
    </w:p>
    <w:p w:rsidR="002F1E6B" w:rsidRPr="000603FC" w:rsidRDefault="002F1E6B" w:rsidP="002F1E6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Стратегія має мати постійний плановий характер. Раз на 3–4 роки, після завершення терміну дії поточного Плану заходів, проводиться ґрунтовний перегляд та актуалізація Стратегії з перенесенням горизонту програмування та підготовкою нового Плану заходів. За потреби можливі частіші коригування або доповнення на основі змін внутрішніх чи зовнішніх умов, а також внесення нових заходів, що виникають із нових можливостей чи визначених потреб.</w:t>
      </w:r>
    </w:p>
    <w:p w:rsidR="002F1E6B" w:rsidRPr="000603FC" w:rsidRDefault="002F1E6B" w:rsidP="002F1E6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Координатором процесу актуалізації Стратегії є Робоча група з управління її реалізацією. Вона збирає пропозиції змін і передає їх голові МТГ, при цьому особливо важливими джерелами інформації є результати проведених соціологічних досліджень.</w:t>
      </w:r>
    </w:p>
    <w:p w:rsidR="00C429AD" w:rsidRPr="000603FC" w:rsidRDefault="00C429AD" w:rsidP="00330AA9">
      <w:pPr>
        <w:pStyle w:val="11"/>
        <w:jc w:val="both"/>
        <w:rPr>
          <w:rFonts w:ascii="Times New Roman" w:hAnsi="Times New Roman"/>
          <w:color w:val="000000" w:themeColor="text1"/>
          <w:sz w:val="28"/>
          <w:szCs w:val="28"/>
          <w:lang w:val="uk-UA"/>
        </w:rPr>
      </w:pPr>
    </w:p>
    <w:p w:rsidR="00C429AD" w:rsidRPr="000603FC" w:rsidRDefault="00C429AD" w:rsidP="003A7C20">
      <w:pPr>
        <w:spacing w:after="0" w:line="240" w:lineRule="auto"/>
        <w:ind w:firstLine="567"/>
        <w:jc w:val="both"/>
        <w:rPr>
          <w:rFonts w:ascii="Times New Roman" w:hAnsi="Times New Roman"/>
          <w:b/>
          <w:i/>
          <w:color w:val="000000" w:themeColor="text1"/>
          <w:sz w:val="28"/>
          <w:szCs w:val="28"/>
          <w:lang w:val="uk-UA"/>
        </w:rPr>
      </w:pPr>
      <w:bookmarkStart w:id="23" w:name="_Toc183533135"/>
      <w:r w:rsidRPr="000603FC">
        <w:rPr>
          <w:rFonts w:ascii="Times New Roman" w:hAnsi="Times New Roman"/>
          <w:b/>
          <w:i/>
          <w:color w:val="000000" w:themeColor="text1"/>
          <w:sz w:val="28"/>
          <w:szCs w:val="28"/>
          <w:lang w:val="uk-UA"/>
        </w:rPr>
        <w:t>8.5. Інформування громадськості</w:t>
      </w:r>
      <w:bookmarkEnd w:id="23"/>
    </w:p>
    <w:p w:rsidR="00C429AD" w:rsidRPr="000603FC" w:rsidRDefault="00C429AD" w:rsidP="00C429AD">
      <w:pPr>
        <w:spacing w:after="0" w:line="240" w:lineRule="auto"/>
        <w:jc w:val="both"/>
        <w:rPr>
          <w:rFonts w:ascii="Times New Roman" w:hAnsi="Times New Roman"/>
          <w:b/>
          <w:i/>
          <w:color w:val="000000" w:themeColor="text1"/>
          <w:sz w:val="16"/>
          <w:szCs w:val="16"/>
          <w:lang w:val="uk-UA"/>
        </w:rPr>
      </w:pPr>
    </w:p>
    <w:p w:rsidR="00C04A5A"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Головна мета підготовки та впровадження Стратегії — забезпечення мешканцям громади комфортних умов життя, праці та відпочинку. </w:t>
      </w:r>
    </w:p>
    <w:p w:rsidR="00AB7ACD"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Громадськість повинна бути поінформована про ключові положення Стратегії, адже ухвалений радою МТГ документ слугує не лише «дороговказом» для діяльності органу місцевого самоврядування, а й інформаційним інструментом для мешканців, щоб вони знали, які заходи будуть реалізовуватися в найближчі роки.</w:t>
      </w:r>
    </w:p>
    <w:p w:rsidR="00C04A5A"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Окрім публікації повної версії Стратегії на офіційному сайті громади, найважливіші тези будуть представлені </w:t>
      </w:r>
      <w:r w:rsidR="00C04A5A" w:rsidRPr="000603FC">
        <w:rPr>
          <w:rFonts w:ascii="Times New Roman" w:hAnsi="Times New Roman"/>
          <w:color w:val="000000" w:themeColor="text1"/>
          <w:sz w:val="28"/>
          <w:szCs w:val="28"/>
          <w:lang w:val="uk-UA"/>
        </w:rPr>
        <w:t>в локальних засобах масової інформації.</w:t>
      </w:r>
    </w:p>
    <w:p w:rsidR="00AB7ACD"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Важливо також регулярно інформувати громаду про хід реалізації Стратегії шляхом публікації щорічних зведених звітів.</w:t>
      </w:r>
    </w:p>
    <w:p w:rsidR="005621C9" w:rsidRPr="000603FC" w:rsidRDefault="005621C9" w:rsidP="00E80058">
      <w:pPr>
        <w:rPr>
          <w:rFonts w:ascii="Times New Roman" w:hAnsi="Times New Roman"/>
          <w:color w:val="000000" w:themeColor="text1"/>
          <w:lang w:val="uk-UA"/>
        </w:rPr>
      </w:pPr>
    </w:p>
    <w:p w:rsidR="005621C9" w:rsidRPr="000603FC" w:rsidRDefault="005621C9" w:rsidP="00E80058">
      <w:pPr>
        <w:rPr>
          <w:rFonts w:ascii="Times New Roman" w:hAnsi="Times New Roman"/>
          <w:color w:val="000000" w:themeColor="text1"/>
          <w:lang w:val="uk-UA"/>
        </w:rPr>
      </w:pPr>
    </w:p>
    <w:p w:rsidR="005621C9" w:rsidRPr="000603FC" w:rsidRDefault="005621C9" w:rsidP="00E80058">
      <w:pPr>
        <w:rPr>
          <w:rFonts w:ascii="Times New Roman" w:hAnsi="Times New Roman"/>
          <w:color w:val="000000" w:themeColor="text1"/>
          <w:lang w:val="uk-UA"/>
        </w:rPr>
        <w:sectPr w:rsidR="005621C9" w:rsidRPr="000603FC" w:rsidSect="005142D3">
          <w:headerReference w:type="default" r:id="rId21"/>
          <w:footerReference w:type="even" r:id="rId22"/>
          <w:footerReference w:type="default" r:id="rId23"/>
          <w:headerReference w:type="first" r:id="rId24"/>
          <w:pgSz w:w="12240" w:h="15840"/>
          <w:pgMar w:top="1134" w:right="567" w:bottom="1134" w:left="1701" w:header="284" w:footer="709" w:gutter="0"/>
          <w:cols w:space="708"/>
          <w:titlePg/>
          <w:docGrid w:linePitch="299"/>
        </w:sectPr>
      </w:pPr>
    </w:p>
    <w:p w:rsidR="00FA2852" w:rsidRPr="000603FC" w:rsidRDefault="00FA2852" w:rsidP="00DA7DA8">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Таблиця 8. Система показників д</w:t>
      </w:r>
      <w:r w:rsidR="003D5CE2" w:rsidRPr="000603FC">
        <w:rPr>
          <w:rFonts w:ascii="Times New Roman" w:hAnsi="Times New Roman"/>
          <w:b/>
          <w:i/>
          <w:color w:val="000000" w:themeColor="text1"/>
          <w:sz w:val="28"/>
          <w:szCs w:val="28"/>
          <w:lang w:val="uk-UA"/>
        </w:rPr>
        <w:t>ля моніторингу</w:t>
      </w:r>
    </w:p>
    <w:p w:rsidR="00266DF9" w:rsidRPr="000603FC" w:rsidRDefault="00266DF9" w:rsidP="00DA7DA8">
      <w:pPr>
        <w:spacing w:after="0" w:line="240" w:lineRule="auto"/>
        <w:jc w:val="center"/>
        <w:rPr>
          <w:rFonts w:ascii="Times New Roman" w:hAnsi="Times New Roman"/>
          <w:b/>
          <w:i/>
          <w:color w:val="000000" w:themeColor="text1"/>
          <w:sz w:val="16"/>
          <w:szCs w:val="16"/>
          <w:lang w:val="uk-UA"/>
        </w:rPr>
      </w:pPr>
    </w:p>
    <w:tbl>
      <w:tblPr>
        <w:tblStyle w:val="a5"/>
        <w:tblW w:w="5000" w:type="pct"/>
        <w:tblLayout w:type="fixed"/>
        <w:tblLook w:val="04A0"/>
      </w:tblPr>
      <w:tblGrid>
        <w:gridCol w:w="1756"/>
        <w:gridCol w:w="1944"/>
        <w:gridCol w:w="3536"/>
        <w:gridCol w:w="1429"/>
        <w:gridCol w:w="1051"/>
        <w:gridCol w:w="1136"/>
        <w:gridCol w:w="1121"/>
        <w:gridCol w:w="2664"/>
      </w:tblGrid>
      <w:tr w:rsidR="00E70178" w:rsidRPr="000603FC" w:rsidTr="00155936">
        <w:tc>
          <w:tcPr>
            <w:tcW w:w="600"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Стратегічна ціль</w:t>
            </w:r>
          </w:p>
        </w:tc>
        <w:tc>
          <w:tcPr>
            <w:tcW w:w="664"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lang w:eastAsia="ru-RU"/>
              </w:rPr>
              <w:t>Оперативна ціль</w:t>
            </w:r>
          </w:p>
        </w:tc>
        <w:tc>
          <w:tcPr>
            <w:tcW w:w="1208"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Показник</w:t>
            </w:r>
          </w:p>
        </w:tc>
        <w:tc>
          <w:tcPr>
            <w:tcW w:w="488"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Одиниця вимірювання</w:t>
            </w:r>
          </w:p>
        </w:tc>
        <w:tc>
          <w:tcPr>
            <w:tcW w:w="359"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Базове значення (2024)</w:t>
            </w:r>
          </w:p>
        </w:tc>
        <w:tc>
          <w:tcPr>
            <w:tcW w:w="388"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Пpoміжнe значення</w:t>
            </w:r>
          </w:p>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(2026)</w:t>
            </w:r>
          </w:p>
        </w:tc>
        <w:tc>
          <w:tcPr>
            <w:tcW w:w="383"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Цільове значення (січень 2028)</w:t>
            </w:r>
          </w:p>
        </w:tc>
        <w:tc>
          <w:tcPr>
            <w:tcW w:w="910"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Джерело даних</w:t>
            </w:r>
          </w:p>
        </w:tc>
      </w:tr>
      <w:tr w:rsidR="00E70178" w:rsidRPr="000603FC" w:rsidTr="00155936">
        <w:trPr>
          <w:trHeight w:val="571"/>
        </w:trPr>
        <w:tc>
          <w:tcPr>
            <w:tcW w:w="600"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bCs/>
                <w:color w:val="000000" w:themeColor="text1"/>
                <w:sz w:val="22"/>
                <w:szCs w:val="22"/>
              </w:rPr>
              <w:t>1. Е</w:t>
            </w:r>
            <w:r w:rsidRPr="000603FC">
              <w:rPr>
                <w:rFonts w:ascii="Times New Roman" w:hAnsi="Times New Roman"/>
                <w:b/>
                <w:color w:val="000000" w:themeColor="text1"/>
                <w:sz w:val="22"/>
                <w:szCs w:val="22"/>
              </w:rPr>
              <w:t>фективна підтримка економічного розвитку громади</w:t>
            </w: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bCs/>
                <w:color w:val="000000" w:themeColor="text1"/>
                <w:sz w:val="22"/>
                <w:szCs w:val="22"/>
              </w:rPr>
              <w:t>1.1. Підтримка розвитку малого та середнього підприємництва, залучення інвесторів</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Fonts w:ascii="Times New Roman" w:hAnsi="Times New Roman"/>
                <w:color w:val="000000" w:themeColor="text1"/>
                <w:sz w:val="22"/>
                <w:szCs w:val="22"/>
              </w:rPr>
              <w:t>Кількість користувачів Центру підтримки підприємництва та туризму</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особи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Центру підтримки підприємництва та туризму</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створених та підтриманих малих і середніх підприємств у громаді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шт/рік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державної реєстрації міської ради</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Обсяг залучених інвестицій</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млн грн/рік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Статистичні дані</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земель, що пройшли інвентаризацію та зареєстровані в державних реєстрах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га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454,5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854,5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земельних відносин міської ради</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Площа територій, охоплених актуалізованою містобудівною та землевпорядною документацією</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 від загальної площі громади</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земельних відносин, містобудування та архітектури міської ради</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проведених ярмарків, виставок та промоційних заходів для підтримки підприємців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культури і туризму, інвестицій та комунального майна міської ради</w:t>
            </w:r>
          </w:p>
        </w:tc>
      </w:tr>
      <w:tr w:rsidR="00E70178" w:rsidRPr="000603FC" w:rsidTr="00155936">
        <w:trPr>
          <w:trHeight w:val="20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bCs/>
                <w:color w:val="000000" w:themeColor="text1"/>
                <w:sz w:val="22"/>
                <w:szCs w:val="22"/>
              </w:rPr>
              <w:t>1.2. Підтримка розвитку інноваційного екологічного сільського господарства</w:t>
            </w:r>
          </w:p>
        </w:tc>
        <w:tc>
          <w:tcPr>
            <w:tcW w:w="1208" w:type="pct"/>
            <w:vAlign w:val="center"/>
          </w:tcPr>
          <w:p w:rsidR="00E70178" w:rsidRPr="000603FC" w:rsidRDefault="00E70178" w:rsidP="00155936">
            <w:pPr>
              <w:pStyle w:val="af8"/>
              <w:ind w:left="-1" w:firstLine="1"/>
              <w:jc w:val="both"/>
              <w:rPr>
                <w:color w:val="000000" w:themeColor="text1"/>
                <w:sz w:val="22"/>
                <w:szCs w:val="22"/>
                <w:lang w:val="uk-UA"/>
              </w:rPr>
            </w:pPr>
            <w:r w:rsidRPr="000603FC">
              <w:rPr>
                <w:rStyle w:val="aff"/>
                <w:b w:val="0"/>
                <w:color w:val="000000" w:themeColor="text1"/>
                <w:sz w:val="22"/>
                <w:szCs w:val="22"/>
                <w:lang w:val="uk-UA"/>
              </w:rPr>
              <w:t>Кількість проведених заходів (навчань, консультацій, тренінгів) та охоплених учасників</w:t>
            </w:r>
          </w:p>
        </w:tc>
        <w:tc>
          <w:tcPr>
            <w:tcW w:w="488" w:type="pct"/>
            <w:vAlign w:val="center"/>
          </w:tcPr>
          <w:p w:rsidR="00E70178" w:rsidRPr="000603FC" w:rsidRDefault="00E70178" w:rsidP="00155936">
            <w:pPr>
              <w:spacing w:after="0" w:line="240" w:lineRule="auto"/>
              <w:ind w:left="-1" w:firstLine="1"/>
              <w:jc w:val="center"/>
              <w:rPr>
                <w:rFonts w:ascii="Times New Roman" w:hAnsi="Times New Roman"/>
                <w:bCs/>
                <w:color w:val="000000" w:themeColor="text1"/>
                <w:sz w:val="22"/>
                <w:szCs w:val="22"/>
              </w:rPr>
            </w:pPr>
            <w:r w:rsidRPr="000603FC">
              <w:rPr>
                <w:rFonts w:ascii="Times New Roman" w:hAnsi="Times New Roman"/>
                <w:color w:val="000000" w:themeColor="text1"/>
                <w:sz w:val="22"/>
                <w:szCs w:val="22"/>
              </w:rPr>
              <w:t>одиниць на рік/осіб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2/15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4/30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6/40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економіки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bCs/>
                <w:color w:val="000000" w:themeColor="text1"/>
                <w:sz w:val="22"/>
                <w:szCs w:val="22"/>
              </w:rPr>
              <w:t>1.3. Підтримка розвитку туризму</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оновлених та доступних для маломобільних груп населення туристичних об’єктів і культурної спадщини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w:t>
            </w:r>
            <w:r w:rsidRPr="000603FC">
              <w:rPr>
                <w:vanish/>
                <w:color w:val="000000" w:themeColor="text1"/>
                <w:sz w:val="22"/>
                <w:szCs w:val="22"/>
                <w:lang w:val="uk-UA"/>
              </w:rPr>
              <w:t>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 xml:space="preserve">Кількість створених та оновлених інформаційних ресурсів про туризм у громаді </w:t>
            </w:r>
            <w:r w:rsidRPr="000603FC">
              <w:rPr>
                <w:rFonts w:ascii="Times New Roman" w:hAnsi="Times New Roman"/>
                <w:color w:val="000000" w:themeColor="text1"/>
                <w:sz w:val="22"/>
                <w:szCs w:val="22"/>
              </w:rPr>
              <w:t>(каталоги, реєстри, розділи на сайті)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w:t>
            </w:r>
            <w:r w:rsidRPr="000603FC">
              <w:rPr>
                <w:vanish/>
                <w:color w:val="000000" w:themeColor="text1"/>
                <w:sz w:val="22"/>
                <w:szCs w:val="22"/>
                <w:lang w:val="uk-UA"/>
              </w:rPr>
              <w:t>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організованих заходів із популяризації туристичного потенціалу громади</w:t>
            </w:r>
          </w:p>
        </w:tc>
        <w:tc>
          <w:tcPr>
            <w:tcW w:w="488" w:type="pct"/>
            <w:vAlign w:val="center"/>
          </w:tcPr>
          <w:p w:rsidR="00E70178" w:rsidRPr="000603FC" w:rsidRDefault="00E70178" w:rsidP="00155936">
            <w:pPr>
              <w:spacing w:after="0" w:line="240" w:lineRule="auto"/>
              <w:jc w:val="center"/>
              <w:rPr>
                <w:rFonts w:ascii="Times New Roman" w:hAnsi="Times New Roman"/>
                <w:bCs/>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p w:rsidR="00E70178" w:rsidRPr="000603FC" w:rsidRDefault="00E70178" w:rsidP="00155936">
            <w:pPr>
              <w:spacing w:after="0" w:line="240" w:lineRule="auto"/>
              <w:jc w:val="center"/>
              <w:rPr>
                <w:rFonts w:ascii="Times New Roman" w:hAnsi="Times New Roman"/>
                <w:color w:val="000000" w:themeColor="text1"/>
              </w:rPr>
            </w:pPr>
            <w:r w:rsidRPr="000603FC">
              <w:rPr>
                <w:rStyle w:val="affb"/>
                <w:rFonts w:ascii="Times New Roman" w:hAnsi="Times New Roman"/>
                <w:i w:val="0"/>
                <w:color w:val="000000" w:themeColor="text1"/>
              </w:rPr>
              <w:t>КЗ ˮНовгород-Сіверський історико-культурний музей-заповідник ˮСлово о полку Ігоревімˮ</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партнерських угод та співпраці з туристичними кампаніями та організаціями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заходів із розвитку та популяризації місцевих традицій, обрядів та нематеріальної культурної спадщини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p w:rsidR="00E70178" w:rsidRPr="000603FC" w:rsidRDefault="00E70178" w:rsidP="00155936">
            <w:pPr>
              <w:spacing w:after="0" w:line="240" w:lineRule="auto"/>
              <w:jc w:val="center"/>
              <w:rPr>
                <w:rFonts w:ascii="Times New Roman" w:hAnsi="Times New Roman"/>
                <w:color w:val="000000" w:themeColor="text1"/>
              </w:rPr>
            </w:pPr>
            <w:r w:rsidRPr="000603FC">
              <w:rPr>
                <w:rStyle w:val="affb"/>
                <w:rFonts w:ascii="Times New Roman" w:hAnsi="Times New Roman"/>
                <w:i w:val="0"/>
                <w:color w:val="000000" w:themeColor="text1"/>
              </w:rPr>
              <w:t>КЗ ˮНовгород-Сіверський історико-культурний музей-заповідник ˮСлово о полку Ігоревімˮ</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туристів/відвідувачів громади (включно з учасниками культурно-мистецьких заходів</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тис. 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b"/>
                <w:rFonts w:ascii="Times New Roman" w:hAnsi="Times New Roman"/>
                <w:i w:val="0"/>
                <w:color w:val="000000" w:themeColor="text1"/>
              </w:rPr>
              <w:t>Дані КЗ ˮНовгород-Сіверський історико-культурний музей-заповідник ˮСлово о полку Ігоревімˮ</w:t>
            </w:r>
          </w:p>
        </w:tc>
      </w:tr>
      <w:tr w:rsidR="00E70178" w:rsidRPr="000603FC" w:rsidTr="00155936">
        <w:tc>
          <w:tcPr>
            <w:tcW w:w="600"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bCs/>
                <w:color w:val="000000" w:themeColor="text1"/>
                <w:sz w:val="22"/>
                <w:szCs w:val="22"/>
              </w:rPr>
              <w:t xml:space="preserve">2. </w:t>
            </w:r>
            <w:r w:rsidRPr="000603FC">
              <w:rPr>
                <w:rFonts w:ascii="Times New Roman" w:hAnsi="Times New Roman"/>
                <w:b/>
                <w:color w:val="000000" w:themeColor="text1"/>
                <w:sz w:val="22"/>
                <w:szCs w:val="22"/>
              </w:rPr>
              <w:t xml:space="preserve">Забезпечення доступу мешканців до різноманітних суспільних послуг високої якості та підтримка різних категорій мешканців, </w:t>
            </w:r>
            <w:r w:rsidRPr="000603FC">
              <w:rPr>
                <w:rFonts w:ascii="Times New Roman" w:hAnsi="Times New Roman"/>
                <w:b/>
                <w:color w:val="000000" w:themeColor="text1"/>
                <w:sz w:val="22"/>
                <w:szCs w:val="22"/>
              </w:rPr>
              <w:lastRenderedPageBreak/>
              <w:t>ВПО, ветеранів та їх родин</w:t>
            </w: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lastRenderedPageBreak/>
              <w:t>2.1. Ефективна система управління громадою</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створених та функціонуючих сучасних громадських просторів</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r w:rsidRPr="000603FC">
              <w:rPr>
                <w:color w:val="000000" w:themeColor="text1"/>
                <w:sz w:val="22"/>
                <w:szCs w:val="22"/>
              </w:rPr>
              <w:t>–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8"/>
              <w:jc w:val="both"/>
              <w:rPr>
                <w:rStyle w:val="aff"/>
                <w:b w:val="0"/>
                <w:color w:val="000000" w:themeColor="text1"/>
                <w:sz w:val="22"/>
                <w:szCs w:val="22"/>
                <w:lang w:val="uk-UA"/>
              </w:rPr>
            </w:pPr>
            <w:r w:rsidRPr="000603FC">
              <w:rPr>
                <w:rStyle w:val="aff"/>
                <w:b w:val="0"/>
                <w:color w:val="000000" w:themeColor="text1"/>
                <w:sz w:val="22"/>
                <w:szCs w:val="22"/>
                <w:lang w:val="uk-UA"/>
              </w:rPr>
              <w:t>Кількість облаштованих кабінетів закладів освіти громади, які відповідають сучасним стандартам «Нового освітнього простору»</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r w:rsidRPr="000603FC">
              <w:rPr>
                <w:color w:val="000000" w:themeColor="text1"/>
                <w:sz w:val="22"/>
                <w:szCs w:val="22"/>
              </w:rPr>
              <w:t>–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23</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27</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лікарів/фахівців, залучених до роботи в КНП «Новгород-Сіверська ЦМЛ» у рамках Програми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rStyle w:val="aff"/>
                <w:b w:val="0"/>
                <w:color w:val="000000" w:themeColor="text1"/>
                <w:sz w:val="22"/>
                <w:szCs w:val="22"/>
                <w:lang w:val="uk-UA"/>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Показники Програм покращення якості надання медичної допомоги, придбання службового житла</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 xml:space="preserve">Кількість наданих </w:t>
            </w:r>
            <w:r w:rsidRPr="000603FC">
              <w:rPr>
                <w:rStyle w:val="aff"/>
                <w:rFonts w:ascii="Times New Roman" w:hAnsi="Times New Roman"/>
                <w:b w:val="0"/>
                <w:color w:val="000000" w:themeColor="text1"/>
                <w:sz w:val="22"/>
                <w:szCs w:val="22"/>
              </w:rPr>
              <w:lastRenderedPageBreak/>
              <w:t>адміністративних послуг у ЦНАПі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lastRenderedPageBreak/>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5225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5660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5800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 xml:space="preserve">Дані Центру надання </w:t>
            </w:r>
            <w:r w:rsidRPr="000603FC">
              <w:rPr>
                <w:rFonts w:ascii="Times New Roman" w:hAnsi="Times New Roman"/>
                <w:color w:val="000000" w:themeColor="text1"/>
              </w:rPr>
              <w:lastRenderedPageBreak/>
              <w:t>адміністративних послуг</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Частка посадових осіб органів місцевого самоврядування, які пройшли навчання та підвищення кваліфікації (в тому числі з питань гендерної рівності)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управління персоналом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color w:val="000000" w:themeColor="text1"/>
                <w:sz w:val="22"/>
                <w:szCs w:val="22"/>
              </w:rPr>
              <w:t>2.2. Підвищення якості надання послуг в сфері соціальної допомоги та охорони здоров’я</w:t>
            </w: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одиниць нового медичного обладнання, придбаного та введеного в експлуатацію</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закладів охорони здоров’я</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оновлених об’єктів медичної та соціальної інфраструктури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закладів охорони здоров’я</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Відсоток населення громади, охопленого мобільною амбулаторією («Амбулаторією на колесах»)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 xml:space="preserve">Дані </w:t>
            </w:r>
            <w:r w:rsidRPr="000603FC">
              <w:rPr>
                <w:rStyle w:val="aff"/>
                <w:rFonts w:ascii="Times New Roman" w:hAnsi="Times New Roman"/>
                <w:b w:val="0"/>
                <w:color w:val="000000" w:themeColor="text1"/>
              </w:rPr>
              <w:t>«ЦПМСД»</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осіб з вразливих категорій населення, які скористалися послугами соціальної пральні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КП «Добробут»</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8"/>
              <w:jc w:val="both"/>
              <w:rPr>
                <w:rStyle w:val="aff"/>
                <w:b w:val="0"/>
                <w:bCs w:val="0"/>
                <w:color w:val="000000" w:themeColor="text1"/>
                <w:sz w:val="22"/>
                <w:szCs w:val="22"/>
                <w:lang w:val="uk-UA"/>
              </w:rPr>
            </w:pPr>
            <w:r w:rsidRPr="000603FC">
              <w:rPr>
                <w:rStyle w:val="aff"/>
                <w:b w:val="0"/>
                <w:color w:val="000000" w:themeColor="text1"/>
                <w:sz w:val="22"/>
                <w:szCs w:val="22"/>
                <w:lang w:val="uk-UA"/>
              </w:rPr>
              <w:t>Кількість населення, охопленого послугами мультидисциплінарної команди на території громади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90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Центру надання соціальних послуг</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інформаційних та освітніх заходів із пропаганди здорового способу життя</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2.3. Покращення якості послуг в сферах освіти, культури, спорту та відпочинку</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дітей та молоді, охоплених позашкільною освітою та творчими гуртками, у тому числі заняттями у Центрі позашкільної освіти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особи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ЦДЮТ</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оновлених та створених активних парків, просторів для спорту та відпочинку  тощо</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відвідувачів та користувачів оновлених культурних закладів та спортивних об’єктів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3500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5500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нових або модернізованих спортивних та дитячих майданчиків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проведених культурних, спортивних та дозвіллєвих заходів (включно для людей старшого віку)</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2.4. Підвищення широкої участі мешканців в житті громади</w:t>
            </w:r>
          </w:p>
        </w:tc>
        <w:tc>
          <w:tcPr>
            <w:tcW w:w="1208" w:type="pct"/>
            <w:vAlign w:val="center"/>
          </w:tcPr>
          <w:p w:rsidR="00E70178" w:rsidRPr="000603FC" w:rsidRDefault="00E70178" w:rsidP="00155936">
            <w:pPr>
              <w:spacing w:after="0" w:line="240" w:lineRule="auto"/>
              <w:jc w:val="both"/>
              <w:rPr>
                <w:rFonts w:ascii="Times New Roman" w:hAnsi="Times New Roman"/>
                <w:bCs/>
                <w:color w:val="000000" w:themeColor="text1"/>
                <w:sz w:val="22"/>
                <w:szCs w:val="22"/>
              </w:rPr>
            </w:pPr>
            <w:r w:rsidRPr="000603FC">
              <w:rPr>
                <w:rStyle w:val="aff"/>
                <w:rFonts w:ascii="Times New Roman" w:hAnsi="Times New Roman"/>
                <w:b w:val="0"/>
                <w:color w:val="000000" w:themeColor="text1"/>
                <w:sz w:val="22"/>
                <w:szCs w:val="22"/>
              </w:rPr>
              <w:t>Кількість активних учасників Молодіжної ради та інших громадських організацій</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 Молодіжна рада</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bCs/>
                <w:color w:val="000000" w:themeColor="text1"/>
                <w:sz w:val="22"/>
                <w:szCs w:val="22"/>
              </w:rPr>
            </w:pPr>
            <w:r w:rsidRPr="000603FC">
              <w:rPr>
                <w:rStyle w:val="aff"/>
                <w:rFonts w:ascii="Times New Roman" w:hAnsi="Times New Roman"/>
                <w:b w:val="0"/>
                <w:color w:val="000000" w:themeColor="text1"/>
                <w:sz w:val="22"/>
                <w:szCs w:val="22"/>
              </w:rPr>
              <w:t>Кількість мешканців громади, які беруть участь у громадському бюджеті (подання проекті та голосування)</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інвестицій та комунального майна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реалізованих національно-патріотичних, спортивних та виховних заходів за участю громади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2.5. Інтеграція в громаду ВПО, реінтеграція та підтримка ветеранів та їх родин</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ВПО та ветеранів, які отримали житло або тимчасове проживання в гуртожитках та відновлених об’єктах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створених та функціонуючих громадських просторів для підтримки ВПО та ветеранів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-комулятивно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КУ «Новгород-Сіверський центр професійного розвитку педагогічних працівників» та інші</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осіб, які отримали індивідуальний супровід та соціально-психологічну підтримку</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КУ «Новгород-Сіверський центр професійного розвитку педагогічних працівників» та інші</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заходів, програм та ініціатив, спрямованих на соціальну інтеграцію ВПО та ветеранів і членів їх сімей</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Управління соціальної та ветеранської політики, інші</w:t>
            </w:r>
          </w:p>
        </w:tc>
      </w:tr>
      <w:tr w:rsidR="00E70178" w:rsidRPr="000603FC" w:rsidTr="00155936">
        <w:trPr>
          <w:trHeight w:val="293"/>
        </w:trPr>
        <w:tc>
          <w:tcPr>
            <w:tcW w:w="600"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bCs/>
                <w:color w:val="000000" w:themeColor="text1"/>
                <w:sz w:val="22"/>
                <w:szCs w:val="22"/>
              </w:rPr>
              <w:t xml:space="preserve">3. </w:t>
            </w:r>
            <w:r w:rsidRPr="000603FC">
              <w:rPr>
                <w:rFonts w:ascii="Times New Roman" w:hAnsi="Times New Roman"/>
                <w:b/>
                <w:color w:val="000000" w:themeColor="text1"/>
                <w:sz w:val="22"/>
                <w:szCs w:val="22"/>
              </w:rPr>
              <w:t xml:space="preserve">Забезпечення високих стандартів життя </w:t>
            </w:r>
            <w:r w:rsidRPr="000603FC">
              <w:rPr>
                <w:rFonts w:ascii="Times New Roman" w:hAnsi="Times New Roman"/>
                <w:b/>
                <w:bCs/>
                <w:color w:val="000000" w:themeColor="text1"/>
                <w:sz w:val="22"/>
                <w:szCs w:val="22"/>
              </w:rPr>
              <w:t xml:space="preserve">та безпеки </w:t>
            </w:r>
            <w:r w:rsidRPr="000603FC">
              <w:rPr>
                <w:rFonts w:ascii="Times New Roman" w:hAnsi="Times New Roman"/>
                <w:b/>
                <w:color w:val="000000" w:themeColor="text1"/>
                <w:sz w:val="22"/>
                <w:szCs w:val="22"/>
              </w:rPr>
              <w:t>на території громади</w:t>
            </w: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3.1. Розвиток технічної інфраструктури</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Протяжність відремонтованих автомобільних доріг та тротуарів комунальної власності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тис. м2/рік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4,1</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житлово-комунального господарства міської ради</w:t>
            </w:r>
          </w:p>
        </w:tc>
      </w:tr>
      <w:tr w:rsidR="00E70178" w:rsidRPr="000603FC" w:rsidTr="00155936">
        <w:trPr>
          <w:trHeight w:val="293"/>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відремонтованих/оновлених об’єктів дорожньої інфраструктури (освітлення, розмітка, зупинки, пішохідні переходи тощо)</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житлово-комунального господарства міської ради</w:t>
            </w:r>
          </w:p>
        </w:tc>
      </w:tr>
      <w:tr w:rsidR="00E70178" w:rsidRPr="000603FC" w:rsidTr="00155936">
        <w:trPr>
          <w:trHeight w:val="293"/>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відремонтованих та модернізованих об’єктів системи водопостачання та водовідведення (вежі, мережі тощо)</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житлово-комунального господарства міської ради</w:t>
            </w:r>
          </w:p>
        </w:tc>
      </w:tr>
      <w:tr w:rsidR="00E70178" w:rsidRPr="000603FC" w:rsidTr="00155936">
        <w:trPr>
          <w:trHeight w:val="293"/>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Збільшення кількості одиниць сучасної техніки та обладнання, придбаних для комунальних підприємств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відсотки</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(у порівнянні з базовим роком)</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На 10% у порівнянні з 2023 роком</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На 15% у порівнянні з 2024 роком</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на 20% у порівнянні з 2024 роком</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Звіти відділу житлово-комунального господарства міської ради, КП</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color w:val="000000" w:themeColor="text1"/>
                <w:sz w:val="22"/>
                <w:szCs w:val="22"/>
              </w:rPr>
              <w:t>3.2. Охорона навколишнього середовища</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збудованих та відремонтованих протиерозійних і водовідвідних споруд</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Звіти відділу житлово-комунального господарства міської ради, ТОВ «Комунальник»</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заходів із підвищення екологічної свідомості населення, зокрема дітей та молоді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 Молодіжна рада</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безпритульних тварин, які пройшли безкоштовну стерилізацію</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громадських організацій</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 xml:space="preserve">Площа земель із встановленими межами природоохоронного та </w:t>
            </w:r>
            <w:r w:rsidRPr="000603FC">
              <w:rPr>
                <w:rStyle w:val="aff"/>
                <w:rFonts w:ascii="Times New Roman" w:hAnsi="Times New Roman"/>
                <w:b w:val="0"/>
                <w:color w:val="000000" w:themeColor="text1"/>
                <w:sz w:val="22"/>
                <w:szCs w:val="22"/>
              </w:rPr>
              <w:lastRenderedPageBreak/>
              <w:t>іншого спеціального призначення</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lastRenderedPageBreak/>
              <w:t>га</w:t>
            </w:r>
            <w:r w:rsidRPr="000603FC">
              <w:rPr>
                <w:color w:val="000000" w:themeColor="text1"/>
                <w:sz w:val="22"/>
                <w:szCs w:val="22"/>
              </w:rPr>
              <w:t>- кумулятивн</w:t>
            </w:r>
            <w:r w:rsidRPr="000603FC">
              <w:rPr>
                <w:color w:val="000000" w:themeColor="text1"/>
                <w:sz w:val="22"/>
                <w:szCs w:val="22"/>
              </w:rPr>
              <w:lastRenderedPageBreak/>
              <w:t>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lastRenderedPageBreak/>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земельних відносин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3.3. Розвиток інфраструктури суспільної сфери</w:t>
            </w: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пацієнтів, які отримали реабілітаційні послуги у відремонтованому відділенні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ЦМЛ</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e"/>
              <w:jc w:val="both"/>
              <w:rPr>
                <w:rStyle w:val="aff"/>
                <w:rFonts w:ascii="Times New Roman" w:hAnsi="Times New Roman"/>
                <w:b w:val="0"/>
                <w:bCs w:val="0"/>
                <w:color w:val="000000" w:themeColor="text1"/>
                <w:sz w:val="22"/>
                <w:szCs w:val="22"/>
              </w:rPr>
            </w:pPr>
            <w:r w:rsidRPr="000603FC">
              <w:rPr>
                <w:rStyle w:val="aff"/>
                <w:rFonts w:ascii="Times New Roman" w:hAnsi="Times New Roman"/>
                <w:b w:val="0"/>
                <w:color w:val="000000" w:themeColor="text1"/>
                <w:sz w:val="22"/>
                <w:szCs w:val="22"/>
              </w:rPr>
              <w:t>Кількість відремонтованих та обладнаних у тому числі енергоефективними системами утеплення (котельні тощо) будівель і споруд суспільної сфери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 ЦМЛ, ЦПМСД</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e"/>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дітей, які навчаються у відремонтованих та енергоефективних приміщеннях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660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950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учнів, які отримали доступ до оновленого/их харчоблоку/ів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660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e"/>
              <w:jc w:val="both"/>
              <w:rPr>
                <w:rFonts w:ascii="Times New Roman" w:hAnsi="Times New Roman"/>
                <w:color w:val="000000" w:themeColor="text1"/>
                <w:sz w:val="22"/>
                <w:szCs w:val="22"/>
              </w:rPr>
            </w:pPr>
            <w:r w:rsidRPr="000603FC">
              <w:rPr>
                <w:rFonts w:ascii="Times New Roman" w:hAnsi="Times New Roman"/>
                <w:color w:val="000000" w:themeColor="text1"/>
                <w:sz w:val="22"/>
                <w:szCs w:val="22"/>
              </w:rPr>
              <w:t>Кількість закладів суспільної сфери, адаптованих до потреб маломобільних груп населення (пандуси,санвузли для людей з інвалідністю тощо)</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виготовленої/оновленої проєктно-кошторисної документації для об’єктів соціальної інфраструктури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Обсяг залучених інвестицій та бюджетних коштів у розвиток інфраструктури суспільної сфери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млн грн</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Статистичні дані, 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3.4. Забезпечення високого рівня безпеки жителів громади</w:t>
            </w:r>
          </w:p>
        </w:tc>
        <w:tc>
          <w:tcPr>
            <w:tcW w:w="1208" w:type="pct"/>
            <w:vAlign w:val="center"/>
          </w:tcPr>
          <w:p w:rsidR="00E70178" w:rsidRPr="000603FC" w:rsidRDefault="00E70178" w:rsidP="00155936">
            <w:pPr>
              <w:spacing w:after="0" w:line="240" w:lineRule="auto"/>
              <w:jc w:val="both"/>
              <w:rPr>
                <w:rStyle w:val="aff"/>
                <w:rFonts w:ascii="Times New Roman" w:hAnsi="Times New Roman"/>
                <w:b w:val="0"/>
                <w:bCs w:val="0"/>
                <w:color w:val="000000" w:themeColor="text1"/>
                <w:sz w:val="22"/>
                <w:szCs w:val="22"/>
              </w:rPr>
            </w:pPr>
            <w:r w:rsidRPr="000603FC">
              <w:rPr>
                <w:rStyle w:val="aff"/>
                <w:rFonts w:ascii="Times New Roman" w:hAnsi="Times New Roman"/>
                <w:b w:val="0"/>
                <w:color w:val="000000" w:themeColor="text1"/>
                <w:sz w:val="22"/>
                <w:szCs w:val="22"/>
              </w:rPr>
              <w:t>Кількість населених пунктів, охоплених системою відеоспостереження</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(36 камер)</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(38 камер)</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(40 камер)</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 xml:space="preserve">Кількість створених або </w:t>
            </w:r>
            <w:r w:rsidRPr="000603FC">
              <w:rPr>
                <w:rStyle w:val="aff"/>
                <w:rFonts w:ascii="Times New Roman" w:hAnsi="Times New Roman"/>
                <w:b w:val="0"/>
                <w:color w:val="000000" w:themeColor="text1"/>
                <w:sz w:val="22"/>
                <w:szCs w:val="22"/>
              </w:rPr>
              <w:lastRenderedPageBreak/>
              <w:t>модернізованих місцевих пожежно-рятувальних підрозділів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lastRenderedPageBreak/>
              <w:t>одиниць</w:t>
            </w:r>
            <w:r w:rsidRPr="000603FC">
              <w:rPr>
                <w:rFonts w:ascii="Times New Roman" w:hAnsi="Times New Roman"/>
                <w:color w:val="000000" w:themeColor="text1"/>
                <w:sz w:val="22"/>
                <w:szCs w:val="22"/>
              </w:rPr>
              <w:t xml:space="preserve"> - </w:t>
            </w:r>
            <w:r w:rsidRPr="000603FC">
              <w:rPr>
                <w:rFonts w:ascii="Times New Roman" w:hAnsi="Times New Roman"/>
                <w:color w:val="000000" w:themeColor="text1"/>
                <w:sz w:val="22"/>
                <w:szCs w:val="22"/>
              </w:rPr>
              <w:lastRenderedPageBreak/>
              <w:t>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lastRenderedPageBreak/>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 xml:space="preserve">Дані відділу з питань </w:t>
            </w:r>
            <w:r w:rsidRPr="000603FC">
              <w:rPr>
                <w:rFonts w:ascii="Times New Roman" w:hAnsi="Times New Roman"/>
                <w:color w:val="000000" w:themeColor="text1"/>
              </w:rPr>
              <w:lastRenderedPageBreak/>
              <w:t>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поліцейських офіцерів громади, які працюють у сільській місцевості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нових або відремонтованих захисних споруд (у тому числі протирадіаційних укриттів)</w:t>
            </w:r>
            <w:r w:rsidRPr="000603FC">
              <w:rPr>
                <w:rFonts w:ascii="Times New Roman" w:hAnsi="Times New Roman"/>
                <w:color w:val="000000" w:themeColor="text1"/>
                <w:sz w:val="22"/>
                <w:szCs w:val="22"/>
              </w:rPr>
              <w:t xml:space="preserve"> у громаді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rStyle w:val="aff"/>
                <w:b w:val="0"/>
                <w:color w:val="000000" w:themeColor="text1"/>
                <w:sz w:val="22"/>
                <w:szCs w:val="22"/>
              </w:rPr>
              <w:t>одиниць</w:t>
            </w:r>
            <w:r w:rsidRPr="000603FC">
              <w:rPr>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9</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встановлених та оновлених систем оповіщення населення про надзвичайні ситуації</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19</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bCs w:val="0"/>
                <w:color w:val="000000" w:themeColor="text1"/>
                <w:sz w:val="22"/>
                <w:szCs w:val="22"/>
              </w:rPr>
            </w:pPr>
            <w:r w:rsidRPr="000603FC">
              <w:rPr>
                <w:rStyle w:val="aff"/>
                <w:rFonts w:ascii="Times New Roman" w:hAnsi="Times New Roman"/>
                <w:b w:val="0"/>
                <w:color w:val="000000" w:themeColor="text1"/>
                <w:sz w:val="22"/>
                <w:szCs w:val="22"/>
              </w:rPr>
              <w:t>Кількість закладів освіти, культури, медицини, обладнаних системами пожежної сигналізації</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
                <w:rFonts w:ascii="Times New Roman" w:hAnsi="Times New Roman"/>
                <w:b w:val="0"/>
                <w:color w:val="000000" w:themeColor="text1"/>
              </w:rPr>
              <w:t>Дані закладів освіти, культури, медицини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закладів, де проведено вогнезахист дерев’яних конструкцій та улаштовано блискавкозахист</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
                <w:rFonts w:ascii="Times New Roman" w:hAnsi="Times New Roman"/>
                <w:b w:val="0"/>
                <w:color w:val="000000" w:themeColor="text1"/>
              </w:rPr>
              <w:t>Дані закладів освіти, культури, медицини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bCs w:val="0"/>
                <w:color w:val="000000" w:themeColor="text1"/>
                <w:sz w:val="22"/>
                <w:szCs w:val="22"/>
              </w:rPr>
            </w:pPr>
            <w:r w:rsidRPr="000603FC">
              <w:rPr>
                <w:rFonts w:ascii="Times New Roman" w:eastAsia="Times New Roman" w:hAnsi="Times New Roman"/>
                <w:color w:val="000000" w:themeColor="text1"/>
                <w:sz w:val="22"/>
                <w:szCs w:val="22"/>
                <w:lang w:eastAsia="ru-RU"/>
              </w:rPr>
              <w:t xml:space="preserve">Кількість закладів </w:t>
            </w:r>
            <w:r w:rsidRPr="000603FC">
              <w:rPr>
                <w:rFonts w:ascii="Times New Roman" w:hAnsi="Times New Roman"/>
                <w:color w:val="000000" w:themeColor="text1"/>
                <w:sz w:val="22"/>
                <w:szCs w:val="22"/>
              </w:rPr>
              <w:t>суспільної сфери,</w:t>
            </w:r>
            <w:r w:rsidRPr="000603FC">
              <w:rPr>
                <w:rFonts w:ascii="Times New Roman" w:eastAsia="Times New Roman" w:hAnsi="Times New Roman"/>
                <w:color w:val="000000" w:themeColor="text1"/>
                <w:sz w:val="22"/>
                <w:szCs w:val="22"/>
                <w:lang w:eastAsia="ru-RU"/>
              </w:rPr>
              <w:t xml:space="preserve"> де встановлено системи відеоспостереження</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
                <w:rFonts w:ascii="Times New Roman" w:hAnsi="Times New Roman"/>
                <w:b w:val="0"/>
                <w:color w:val="000000" w:themeColor="text1"/>
              </w:rPr>
              <w:t>Дані закладів освіти, культури, медицини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Частка населення громади, яке має доступ до захисних споруд</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bl>
    <w:p w:rsidR="00E70178" w:rsidRPr="000603FC" w:rsidRDefault="00E70178" w:rsidP="00E70178">
      <w:pPr>
        <w:spacing w:after="0" w:line="240" w:lineRule="auto"/>
        <w:jc w:val="center"/>
        <w:rPr>
          <w:rFonts w:ascii="Times New Roman" w:hAnsi="Times New Roman"/>
          <w:color w:val="000000" w:themeColor="text1"/>
        </w:rPr>
      </w:pPr>
    </w:p>
    <w:p w:rsidR="00E70178" w:rsidRPr="000603FC" w:rsidRDefault="00E70178" w:rsidP="00E70178">
      <w:pPr>
        <w:spacing w:after="0" w:line="240" w:lineRule="auto"/>
        <w:rPr>
          <w:rFonts w:ascii="Times New Roman" w:hAnsi="Times New Roman"/>
          <w:color w:val="000000" w:themeColor="text1"/>
        </w:rPr>
      </w:pPr>
    </w:p>
    <w:p w:rsidR="005B5DB0" w:rsidRPr="000603FC" w:rsidRDefault="005B5DB0" w:rsidP="00E80058">
      <w:pPr>
        <w:rPr>
          <w:rFonts w:ascii="Times New Roman" w:hAnsi="Times New Roman"/>
          <w:color w:val="000000" w:themeColor="text1"/>
          <w:lang w:val="uk-UA"/>
        </w:rPr>
      </w:pPr>
      <w:r w:rsidRPr="000603FC">
        <w:rPr>
          <w:rFonts w:ascii="Times New Roman" w:hAnsi="Times New Roman"/>
          <w:color w:val="000000" w:themeColor="text1"/>
          <w:lang w:val="uk-UA"/>
        </w:rPr>
        <w:br w:type="page"/>
      </w:r>
    </w:p>
    <w:p w:rsidR="00FA2852" w:rsidRPr="000603FC" w:rsidRDefault="00FA2852" w:rsidP="00E80058">
      <w:pPr>
        <w:rPr>
          <w:rFonts w:ascii="Times New Roman" w:hAnsi="Times New Roman"/>
          <w:color w:val="000000" w:themeColor="text1"/>
          <w:lang w:val="uk-UA"/>
        </w:rPr>
        <w:sectPr w:rsidR="00FA2852" w:rsidRPr="000603FC" w:rsidSect="001A05F7">
          <w:footerReference w:type="default" r:id="rId25"/>
          <w:pgSz w:w="15840" w:h="12240" w:orient="landscape"/>
          <w:pgMar w:top="1134" w:right="568" w:bottom="1183" w:left="851" w:header="284" w:footer="403" w:gutter="0"/>
          <w:cols w:space="708"/>
          <w:docGrid w:linePitch="299"/>
        </w:sectPr>
      </w:pPr>
    </w:p>
    <w:p w:rsidR="00241214" w:rsidRPr="000603FC" w:rsidRDefault="00241214" w:rsidP="003A7C20">
      <w:pPr>
        <w:jc w:val="center"/>
        <w:rPr>
          <w:rFonts w:ascii="Times New Roman" w:hAnsi="Times New Roman"/>
          <w:b/>
          <w:color w:val="000000" w:themeColor="text1"/>
          <w:sz w:val="28"/>
          <w:szCs w:val="28"/>
          <w:lang w:val="uk-UA"/>
        </w:rPr>
      </w:pPr>
      <w:bookmarkStart w:id="24" w:name="_Toc183533136"/>
      <w:bookmarkStart w:id="25" w:name="_Toc183533137"/>
      <w:r w:rsidRPr="000603FC">
        <w:rPr>
          <w:rFonts w:ascii="Times New Roman" w:hAnsi="Times New Roman"/>
          <w:b/>
          <w:color w:val="000000" w:themeColor="text1"/>
          <w:sz w:val="28"/>
          <w:szCs w:val="28"/>
          <w:lang w:val="uk-UA"/>
        </w:rPr>
        <w:lastRenderedPageBreak/>
        <w:t>9. Додатки до Стратегії</w:t>
      </w:r>
      <w:bookmarkEnd w:id="24"/>
      <w:r w:rsidRPr="000603FC">
        <w:rPr>
          <w:rFonts w:ascii="Times New Roman" w:hAnsi="Times New Roman"/>
          <w:b/>
          <w:color w:val="000000" w:themeColor="text1"/>
          <w:sz w:val="28"/>
          <w:szCs w:val="28"/>
          <w:lang w:val="uk-UA"/>
        </w:rPr>
        <w:t xml:space="preserve"> розвитку громади</w:t>
      </w:r>
    </w:p>
    <w:p w:rsidR="00436644" w:rsidRPr="000603FC" w:rsidRDefault="00FA2852" w:rsidP="003A7C20">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9.1. Форма опитування</w:t>
      </w:r>
      <w:bookmarkEnd w:id="25"/>
    </w:p>
    <w:p w:rsidR="0026442B" w:rsidRPr="000603FC" w:rsidRDefault="0026442B" w:rsidP="009E2BF5">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rPr>
        <w:t>Анкета-дослідженняумов життя та якості громадських послуг у Новгород-Сіверськ</w:t>
      </w:r>
      <w:r w:rsidR="00436644" w:rsidRPr="000603FC">
        <w:rPr>
          <w:rFonts w:ascii="Times New Roman" w:hAnsi="Times New Roman"/>
          <w:b/>
          <w:color w:val="000000" w:themeColor="text1"/>
          <w:sz w:val="28"/>
          <w:szCs w:val="28"/>
          <w:lang w:val="uk-UA"/>
        </w:rPr>
        <w:t>ій</w:t>
      </w:r>
      <w:r w:rsidR="00436644" w:rsidRPr="000603FC">
        <w:rPr>
          <w:rFonts w:ascii="Times New Roman" w:hAnsi="Times New Roman"/>
          <w:b/>
          <w:color w:val="000000" w:themeColor="text1"/>
          <w:sz w:val="28"/>
          <w:szCs w:val="28"/>
        </w:rPr>
        <w:t xml:space="preserve"> міськ</w:t>
      </w:r>
      <w:r w:rsidR="00436644" w:rsidRPr="000603FC">
        <w:rPr>
          <w:rFonts w:ascii="Times New Roman" w:hAnsi="Times New Roman"/>
          <w:b/>
          <w:color w:val="000000" w:themeColor="text1"/>
          <w:sz w:val="28"/>
          <w:szCs w:val="28"/>
          <w:lang w:val="uk-UA"/>
        </w:rPr>
        <w:t>ій</w:t>
      </w:r>
      <w:r w:rsidR="00436644" w:rsidRPr="000603FC">
        <w:rPr>
          <w:rFonts w:ascii="Times New Roman" w:hAnsi="Times New Roman"/>
          <w:b/>
          <w:color w:val="000000" w:themeColor="text1"/>
          <w:sz w:val="28"/>
          <w:szCs w:val="28"/>
        </w:rPr>
        <w:t xml:space="preserve"> територіальн</w:t>
      </w:r>
      <w:r w:rsidR="00436644" w:rsidRPr="000603FC">
        <w:rPr>
          <w:rFonts w:ascii="Times New Roman" w:hAnsi="Times New Roman"/>
          <w:b/>
          <w:color w:val="000000" w:themeColor="text1"/>
          <w:sz w:val="28"/>
          <w:szCs w:val="28"/>
          <w:lang w:val="uk-UA"/>
        </w:rPr>
        <w:t>ій</w:t>
      </w:r>
      <w:r w:rsidR="00436644" w:rsidRPr="000603FC">
        <w:rPr>
          <w:rFonts w:ascii="Times New Roman" w:hAnsi="Times New Roman"/>
          <w:b/>
          <w:color w:val="000000" w:themeColor="text1"/>
          <w:sz w:val="28"/>
          <w:szCs w:val="28"/>
        </w:rPr>
        <w:t xml:space="preserve"> громад</w:t>
      </w:r>
      <w:r w:rsidR="00436644" w:rsidRPr="000603FC">
        <w:rPr>
          <w:rFonts w:ascii="Times New Roman" w:hAnsi="Times New Roman"/>
          <w:b/>
          <w:color w:val="000000" w:themeColor="text1"/>
          <w:sz w:val="28"/>
          <w:szCs w:val="28"/>
          <w:lang w:val="uk-UA"/>
        </w:rPr>
        <w:t>і</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Шановні мешканці, </w:t>
      </w:r>
    </w:p>
    <w:p w:rsidR="0026442B"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Наша громада розпочала роботу над підготовкою свого найважливішого планового документу - Стратегії розвитку до 2027 роки.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Це завдання стоїть перед нами в умовах безпрецедентної надзвичайної ситуації, пов'язаної з повномасштабною російською агресією, наслідки якої впливають на життя кожного з нас. Нинішній час є випробуванням на відповідальність суспільства, а також на готовність багатьох суб'єктів, у тому числі органів місцевого самоврядування (в межах їхніх повноважень), підтримати мешканців. Ми усвідомлюємо пріоритети поточної ситуації. Однак, припускаючи швидкоплинність драматичних обставин, ми відчуваємо себе тим більше зобов'язаними належним чином підготувати довгострокові плани дій.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Однією з форм участі громадськості у розробці цього дослідження є дане опитування. За допомогою нього ми хотіли б дізнатися вашу думку про умови життя на території громади як у стабільному повсякденному житті, так і в кризовій ситуації. Участь в опитуванні також дозволить нам визначити найбільш оптимальні напрямки подальшого розвитку нашої малої батьківщини.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Тому просимо Вас приділити кілька хвилин для заповнення цієї анкети. Опитування є анонімним!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Щиро дякуємо за Ваші відповіді.</w:t>
      </w:r>
    </w:p>
    <w:p w:rsidR="0026442B" w:rsidRPr="000603FC" w:rsidRDefault="0026442B" w:rsidP="00CE6791">
      <w:pPr>
        <w:spacing w:after="0" w:line="240" w:lineRule="auto"/>
        <w:ind w:firstLine="567"/>
        <w:jc w:val="both"/>
        <w:rPr>
          <w:rFonts w:ascii="Times New Roman" w:hAnsi="Times New Roman"/>
          <w:color w:val="000000" w:themeColor="text1"/>
          <w:sz w:val="28"/>
          <w:szCs w:val="28"/>
          <w:lang w:val="uk-UA"/>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348"/>
        <w:gridCol w:w="1566"/>
      </w:tblGrid>
      <w:tr w:rsidR="00FA2852" w:rsidRPr="000603FC" w:rsidTr="0026442B">
        <w:trPr>
          <w:trHeight w:val="630"/>
          <w:jc w:val="center"/>
        </w:trPr>
        <w:tc>
          <w:tcPr>
            <w:tcW w:w="9914" w:type="dxa"/>
            <w:gridSpan w:val="2"/>
            <w:shd w:val="clear" w:color="auto" w:fill="auto"/>
            <w:vAlign w:val="center"/>
          </w:tcPr>
          <w:p w:rsidR="00FA2852" w:rsidRPr="000603FC" w:rsidRDefault="00FA2852" w:rsidP="00CE6791">
            <w:pPr>
              <w:spacing w:after="0" w:line="240" w:lineRule="auto"/>
              <w:rPr>
                <w:rFonts w:ascii="Times New Roman" w:hAnsi="Times New Roman"/>
                <w:b/>
                <w:i/>
                <w:color w:val="000000" w:themeColor="text1"/>
                <w:lang w:val="uk-UA"/>
              </w:rPr>
            </w:pPr>
            <w:r w:rsidRPr="000603FC">
              <w:rPr>
                <w:rFonts w:ascii="Times New Roman" w:hAnsi="Times New Roman"/>
                <w:b/>
                <w:bCs/>
                <w:color w:val="000000" w:themeColor="text1"/>
                <w:lang w:val="uk-UA"/>
              </w:rPr>
              <w:t>I. Для кого, на Вашу думку, громада є гарним місцем для життя та розвитку? Ви можете вказати більше, ніж одну відповідь, поставивши позначку "X".</w:t>
            </w: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w:t>
            </w:r>
            <w:r w:rsidRPr="000603FC">
              <w:rPr>
                <w:rStyle w:val="normaltextrun"/>
                <w:rFonts w:ascii="Times New Roman" w:hAnsi="Times New Roman"/>
                <w:color w:val="000000" w:themeColor="text1"/>
                <w:lang w:val="uk-UA"/>
              </w:rPr>
              <w:t>ля дітей</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rPr>
              <w:t>Для молоді</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Для студентів</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людей похилого віку</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родин з дітьми</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підприємців</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людей з вищою освітою</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Для тих, хто має технічну освіту, хто володіє ремеслом</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 xml:space="preserve">Для внутрішньо переміщених осіб </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Інших осіб, яких?.....................................................................................................</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lang w:val="uk-UA"/>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51"/>
        <w:gridCol w:w="1653"/>
        <w:gridCol w:w="1652"/>
        <w:gridCol w:w="1653"/>
        <w:gridCol w:w="1652"/>
        <w:gridCol w:w="1653"/>
      </w:tblGrid>
      <w:tr w:rsidR="00FA2852" w:rsidRPr="000603FC" w:rsidTr="00CE6791">
        <w:trPr>
          <w:trHeight w:val="630"/>
          <w:jc w:val="center"/>
        </w:trPr>
        <w:tc>
          <w:tcPr>
            <w:tcW w:w="9801" w:type="dxa"/>
            <w:gridSpan w:val="6"/>
            <w:shd w:val="clear" w:color="auto" w:fill="auto"/>
            <w:vAlign w:val="center"/>
          </w:tcPr>
          <w:p w:rsidR="00FA2852" w:rsidRPr="000603FC" w:rsidRDefault="00FA2852" w:rsidP="00CE6791">
            <w:pPr>
              <w:spacing w:after="0" w:line="240" w:lineRule="auto"/>
              <w:rPr>
                <w:rFonts w:ascii="Times New Roman" w:hAnsi="Times New Roman"/>
                <w:b/>
                <w:i/>
                <w:color w:val="000000" w:themeColor="text1"/>
                <w:lang w:val="uk-UA"/>
              </w:rPr>
            </w:pPr>
            <w:r w:rsidRPr="000603FC">
              <w:rPr>
                <w:rFonts w:ascii="Times New Roman" w:hAnsi="Times New Roman"/>
                <w:b/>
                <w:bCs/>
                <w:color w:val="000000" w:themeColor="text1"/>
                <w:lang w:val="uk-UA"/>
              </w:rPr>
              <w:t>II. Чи є громада гарним місцем для вашого життя та розвитку? Будь ласка, оберіть одну відповідь. Будь ласка, поставте позначку у відповідній клітинці відповідно до шкали: 5 дуже добре, 4 - добре, 3 - середньо, 2 - погано, 1 - дуже погано</w:t>
            </w:r>
          </w:p>
        </w:tc>
      </w:tr>
      <w:tr w:rsidR="00FA2852" w:rsidRPr="000603FC" w:rsidTr="00CE6791">
        <w:trPr>
          <w:trHeight w:val="270"/>
          <w:jc w:val="center"/>
        </w:trPr>
        <w:tc>
          <w:tcPr>
            <w:tcW w:w="1633"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5</w:t>
            </w:r>
          </w:p>
        </w:tc>
        <w:tc>
          <w:tcPr>
            <w:tcW w:w="1634"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4</w:t>
            </w:r>
          </w:p>
        </w:tc>
        <w:tc>
          <w:tcPr>
            <w:tcW w:w="1633"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3</w:t>
            </w:r>
          </w:p>
        </w:tc>
        <w:tc>
          <w:tcPr>
            <w:tcW w:w="1634"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w:t>
            </w:r>
          </w:p>
        </w:tc>
        <w:tc>
          <w:tcPr>
            <w:tcW w:w="1633"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1</w:t>
            </w:r>
          </w:p>
        </w:tc>
        <w:tc>
          <w:tcPr>
            <w:tcW w:w="1634" w:type="dxa"/>
            <w:shd w:val="clear" w:color="auto" w:fill="auto"/>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Я не з</w:t>
            </w:r>
            <w:r w:rsidRPr="000603FC">
              <w:rPr>
                <w:rFonts w:ascii="Times New Roman" w:hAnsi="Times New Roman"/>
                <w:color w:val="000000" w:themeColor="text1"/>
                <w:lang w:val="uk-UA"/>
              </w:rPr>
              <w:t>наю</w:t>
            </w:r>
          </w:p>
        </w:tc>
      </w:tr>
      <w:tr w:rsidR="00FA2852" w:rsidRPr="000603FC" w:rsidTr="00CE6791">
        <w:trPr>
          <w:trHeight w:val="255"/>
          <w:jc w:val="center"/>
        </w:trPr>
        <w:tc>
          <w:tcPr>
            <w:tcW w:w="163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4"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4"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lang w:val="uk-UA"/>
        </w:rPr>
      </w:pPr>
    </w:p>
    <w:p w:rsidR="00FA2852" w:rsidRPr="000603FC" w:rsidRDefault="00FA2852" w:rsidP="00CE6791">
      <w:pPr>
        <w:spacing w:after="0" w:line="240" w:lineRule="auto"/>
        <w:rPr>
          <w:rFonts w:ascii="Times New Roman" w:hAnsi="Times New Roman"/>
          <w:color w:val="000000" w:themeColor="text1"/>
          <w:sz w:val="20"/>
          <w:lang w:val="uk-UA"/>
        </w:rPr>
      </w:pPr>
    </w:p>
    <w:tbl>
      <w:tblPr>
        <w:tblW w:w="49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104"/>
        <w:gridCol w:w="402"/>
        <w:gridCol w:w="400"/>
        <w:gridCol w:w="400"/>
        <w:gridCol w:w="400"/>
        <w:gridCol w:w="400"/>
        <w:gridCol w:w="883"/>
      </w:tblGrid>
      <w:tr w:rsidR="00FA2852" w:rsidRPr="000603FC" w:rsidTr="00CE6791">
        <w:trPr>
          <w:trHeight w:val="630"/>
          <w:jc w:val="center"/>
        </w:trPr>
        <w:tc>
          <w:tcPr>
            <w:tcW w:w="9874" w:type="dxa"/>
            <w:gridSpan w:val="7"/>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III. Як Ви оцінюєте умови життя в г</w:t>
            </w:r>
            <w:r w:rsidRPr="000603FC">
              <w:rPr>
                <w:rFonts w:ascii="Times New Roman" w:hAnsi="Times New Roman"/>
                <w:b/>
                <w:color w:val="000000" w:themeColor="text1"/>
                <w:lang w:val="uk-UA"/>
              </w:rPr>
              <w:t>ромаді</w:t>
            </w:r>
            <w:r w:rsidRPr="000603FC">
              <w:rPr>
                <w:rFonts w:ascii="Times New Roman" w:hAnsi="Times New Roman"/>
                <w:b/>
                <w:bCs/>
                <w:color w:val="000000" w:themeColor="text1"/>
                <w:lang w:val="uk-UA"/>
              </w:rPr>
              <w:t>? Будь ласка, поставте позначку у відповідній клітині згідно зі шкалою: 5 - дуже добре, 4 - добре, 3 - середньо, 2 - погано, 1 - дуже погано.</w:t>
            </w:r>
          </w:p>
        </w:tc>
      </w:tr>
      <w:tr w:rsidR="00FA2852" w:rsidRPr="000603FC" w:rsidTr="00CE6791">
        <w:trPr>
          <w:trHeight w:val="270"/>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Питання/Оцінка</w:t>
            </w:r>
          </w:p>
        </w:tc>
        <w:tc>
          <w:tcPr>
            <w:tcW w:w="398"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5</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4</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3</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2</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1</w:t>
            </w:r>
          </w:p>
        </w:tc>
        <w:tc>
          <w:tcPr>
            <w:tcW w:w="873" w:type="dxa"/>
            <w:shd w:val="clear" w:color="auto" w:fill="auto"/>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Я не знаю</w:t>
            </w: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Стан доріг на території громади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 до водопостачання</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Якість водопровідної або колодязної води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 до каналізації</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Доступ до газопроводу </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Стан навколишнього середовища</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Система поводження з твердими побутовими відходами  </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Різноманітність та якість культурних послуг та дозвілля (секції, гуртки тощо)</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Наявність спортивної та рекреаційної інфраструктури (спортивні зали, ігрові майданчики, вуличні тренажери тощо).</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Різноманітність та якість пропонованих спортивних та дозвіллєвих заходів (гуртки, секції тощо)</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Наявність місць в дитячих садочках</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Якість догляду та виховання дітей у дитячих садках</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Якість викладання та догляду за дітьми в школі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Технічний стан та оснащення навчальних закладів</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Доступність основних медичних послуг</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Наявність медичних спеціалістів</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Доступність та якість послуг соціальної допомоги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Доступність послуг для населення, що надаються приватними підприємцями </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Громадська безпека (відчуття захищеності)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Можливість розпочати бізнес у громаді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Транспортне сполучення в межах громади (громадський транспорт)</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Транспортне сполучення громади з іншими громадами (в т.ч. транзитний транспорт)</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Естетичний вигляд громади, зелені зони, парки, зелень</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Адміністративні послуги для мешканців у громаді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Доброзичливість мешканців та добросусідські відносини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bl>
    <w:p w:rsidR="00FA2852" w:rsidRPr="000603FC" w:rsidRDefault="00FA2852" w:rsidP="00CE6791">
      <w:pPr>
        <w:spacing w:after="0" w:line="240" w:lineRule="auto"/>
        <w:rPr>
          <w:rFonts w:ascii="Times New Roman" w:hAnsi="Times New Roman"/>
          <w:color w:val="000000" w:themeColor="text1"/>
          <w:sz w:val="24"/>
          <w:szCs w:val="24"/>
          <w:lang w:val="uk-UA"/>
        </w:rPr>
      </w:pPr>
    </w:p>
    <w:tbl>
      <w:tblPr>
        <w:tblW w:w="4946" w:type="pct"/>
        <w:jc w:val="center"/>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
        <w:gridCol w:w="9946"/>
      </w:tblGrid>
      <w:tr w:rsidR="00FA2852" w:rsidRPr="000603FC" w:rsidTr="00547ECF">
        <w:trPr>
          <w:gridBefore w:val="1"/>
          <w:wBefore w:w="4" w:type="pct"/>
          <w:trHeight w:val="337"/>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IV. Будь ласка, перелічіть 3 найважливіші позитивні елементи життя в громаді:</w:t>
            </w:r>
          </w:p>
        </w:tc>
      </w:tr>
      <w:tr w:rsidR="00FA2852" w:rsidRPr="000603FC" w:rsidTr="00547ECF">
        <w:trPr>
          <w:gridBefore w:val="1"/>
          <w:wBefore w:w="4" w:type="pct"/>
          <w:trHeight w:val="527"/>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rPr>
          <w:gridBefore w:val="1"/>
          <w:wBefore w:w="4" w:type="pct"/>
          <w:trHeight w:val="527"/>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rPr>
          <w:gridBefore w:val="1"/>
          <w:wBefore w:w="4" w:type="pct"/>
          <w:trHeight w:val="568"/>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13"/>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V. Перелічіть, будь ласка, 3 найважливіші проблеми (негативні аспекти) життя у громаді:</w:t>
            </w:r>
          </w:p>
        </w:tc>
      </w:tr>
      <w:tr w:rsidR="00FA2852" w:rsidRPr="000603FC" w:rsidTr="00547ECF">
        <w:tblPrEx>
          <w:jc w:val="left"/>
        </w:tblPrEx>
        <w:trPr>
          <w:trHeight w:val="439"/>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439"/>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13"/>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VI. Будь ласка, вкажіть 3 найважливіші інвестиційні заходи (будівництво, реконструкція) на території громади, на які в першу чергу слід спрямувати кошти з бюджету громади:</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VII. Будь ласка, вкажіть 3 найважливіші неінвестиційні заходи (тобто соціальні завдання, рекреаційні, освітні, спортивні, культурні заходи тощо) на території громади, на які в першу чергу слід спрямувати кошти:</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VIII. Які очікування та потреби мають бути задоволені в наступні роки, щоб молоде покоління мешканців захотіло залишитися в громаді?</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
        <w:gridCol w:w="3374"/>
        <w:gridCol w:w="3301"/>
        <w:gridCol w:w="3263"/>
      </w:tblGrid>
      <w:tr w:rsidR="00FA2852" w:rsidRPr="000603FC" w:rsidTr="00547ECF">
        <w:trPr>
          <w:trHeight w:val="541"/>
        </w:trPr>
        <w:tc>
          <w:tcPr>
            <w:tcW w:w="5000" w:type="pct"/>
            <w:gridSpan w:val="4"/>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 xml:space="preserve">IX. Чи плануєте ви проживати найближчі 10 років у громаді? </w:t>
            </w:r>
          </w:p>
        </w:tc>
      </w:tr>
      <w:tr w:rsidR="00FA2852" w:rsidRPr="000603FC" w:rsidTr="00547ECF">
        <w:tblPrEx>
          <w:jc w:val="center"/>
        </w:tblPrEx>
        <w:trPr>
          <w:gridBefore w:val="1"/>
          <w:wBefore w:w="8" w:type="pct"/>
          <w:trHeight w:val="270"/>
          <w:jc w:val="center"/>
        </w:trPr>
        <w:tc>
          <w:tcPr>
            <w:tcW w:w="1695"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1658"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c>
          <w:tcPr>
            <w:tcW w:w="1639"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не знаю</w:t>
            </w:r>
          </w:p>
        </w:tc>
      </w:tr>
      <w:tr w:rsidR="00FA2852" w:rsidRPr="000603FC" w:rsidTr="00547ECF">
        <w:tblPrEx>
          <w:jc w:val="center"/>
        </w:tblPrEx>
        <w:trPr>
          <w:gridBefore w:val="1"/>
          <w:wBefore w:w="8" w:type="pct"/>
          <w:trHeight w:val="255"/>
          <w:jc w:val="center"/>
        </w:trPr>
        <w:tc>
          <w:tcPr>
            <w:tcW w:w="1695"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58"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9"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5"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
        <w:gridCol w:w="3382"/>
        <w:gridCol w:w="3300"/>
        <w:gridCol w:w="3262"/>
      </w:tblGrid>
      <w:tr w:rsidR="00FA2852" w:rsidRPr="000603FC" w:rsidTr="005A3901">
        <w:trPr>
          <w:trHeight w:val="541"/>
        </w:trPr>
        <w:tc>
          <w:tcPr>
            <w:tcW w:w="5000" w:type="pct"/>
            <w:gridSpan w:val="4"/>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bookmarkStart w:id="26" w:name="_Toc229998238"/>
            <w:r w:rsidRPr="000603FC">
              <w:rPr>
                <w:rFonts w:ascii="Times New Roman" w:hAnsi="Times New Roman"/>
                <w:b/>
                <w:color w:val="000000" w:themeColor="text1"/>
                <w:lang w:val="uk-UA"/>
              </w:rPr>
              <w:t>X. Чи є ефективними канали зв'язку між керівництвом громади і мешканцями, які зараз використовуються в громаді, і чи забезпечують вони ефективний і швидкий доступ до інформації що відбувається у громаді?</w:t>
            </w:r>
          </w:p>
        </w:tc>
      </w:tr>
      <w:tr w:rsidR="00FA2852" w:rsidRPr="000603FC" w:rsidTr="005A3901">
        <w:tblPrEx>
          <w:jc w:val="center"/>
        </w:tblPrEx>
        <w:trPr>
          <w:gridBefore w:val="1"/>
          <w:wBefore w:w="4" w:type="pct"/>
          <w:trHeight w:val="270"/>
          <w:jc w:val="center"/>
        </w:trPr>
        <w:tc>
          <w:tcPr>
            <w:tcW w:w="1699"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1658"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c>
          <w:tcPr>
            <w:tcW w:w="1639"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не знаю</w:t>
            </w:r>
          </w:p>
        </w:tc>
      </w:tr>
      <w:tr w:rsidR="00FA2852" w:rsidRPr="000603FC" w:rsidTr="005A3901">
        <w:tblPrEx>
          <w:jc w:val="center"/>
        </w:tblPrEx>
        <w:trPr>
          <w:gridBefore w:val="1"/>
          <w:wBefore w:w="4" w:type="pct"/>
          <w:trHeight w:val="255"/>
          <w:jc w:val="center"/>
        </w:trPr>
        <w:tc>
          <w:tcPr>
            <w:tcW w:w="1699"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58"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9"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8" w:type="pct"/>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404"/>
        <w:gridCol w:w="1554"/>
      </w:tblGrid>
      <w:tr w:rsidR="00FA2852" w:rsidRPr="000603FC" w:rsidTr="005A3901">
        <w:trPr>
          <w:trHeight w:val="630"/>
          <w:jc w:val="center"/>
        </w:trPr>
        <w:tc>
          <w:tcPr>
            <w:tcW w:w="9958" w:type="dxa"/>
            <w:gridSpan w:val="2"/>
            <w:shd w:val="clear" w:color="auto" w:fill="auto"/>
            <w:vAlign w:val="center"/>
          </w:tcPr>
          <w:bookmarkEnd w:id="26"/>
          <w:p w:rsidR="00FA2852" w:rsidRPr="000603FC" w:rsidRDefault="00FA2852" w:rsidP="00CE6791">
            <w:pPr>
              <w:spacing w:after="0" w:line="240" w:lineRule="auto"/>
              <w:rPr>
                <w:rFonts w:ascii="Times New Roman" w:hAnsi="Times New Roman"/>
                <w:b/>
                <w:i/>
                <w:color w:val="000000" w:themeColor="text1"/>
                <w:lang w:val="uk-UA"/>
              </w:rPr>
            </w:pPr>
            <w:r w:rsidRPr="000603FC">
              <w:rPr>
                <w:rFonts w:ascii="Times New Roman" w:eastAsiaTheme="minorHAnsi" w:hAnsi="Times New Roman"/>
                <w:b/>
                <w:bCs/>
                <w:color w:val="000000" w:themeColor="text1"/>
                <w:lang w:val="uk-UA"/>
              </w:rPr>
              <w:t xml:space="preserve">ХI. Які канали зв’язку між місцевою владою і мешканцями найзручніші для Вас? </w:t>
            </w: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Oфіційний сайт громади</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lastRenderedPageBreak/>
              <w:t>Cоціальні мережі (Facebook, Instagram)</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Профіль громади в Youtube</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Групи в онлайн-месенджеріViber</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Групи в онлайн-месенджеріTelegram</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Групи в онлайн-месенджеріWhatsApp</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Друкована газета (інформаційний бюлетень) громади</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Дошки оголошень</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Особисті зустрічі з мешканцями офіційних осіб (голова, заступники, старости, депутати, керівники відділів та комунальних підприємств)</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Інші способи, які?.....................................................................................................</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lang w:val="uk-UA"/>
        </w:rPr>
      </w:pPr>
    </w:p>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Питання тільки для ВПО:</w:t>
      </w:r>
    </w:p>
    <w:tbl>
      <w:tblPr>
        <w:tblW w:w="4947"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71"/>
        <w:gridCol w:w="402"/>
        <w:gridCol w:w="400"/>
        <w:gridCol w:w="400"/>
        <w:gridCol w:w="400"/>
        <w:gridCol w:w="400"/>
        <w:gridCol w:w="883"/>
      </w:tblGrid>
      <w:tr w:rsidR="00FA2852" w:rsidRPr="000603FC" w:rsidTr="00547ECF">
        <w:trPr>
          <w:trHeight w:val="630"/>
          <w:jc w:val="center"/>
        </w:trPr>
        <w:tc>
          <w:tcPr>
            <w:tcW w:w="9956" w:type="dxa"/>
            <w:gridSpan w:val="7"/>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I. Як Ви оцінюєте підтримку, яку отримуєте в громаді? Будь ласка, поставте позначку у відповідній клітинці відповідно до шкали: 5 - дуже добре, 4 - добре, 3 - середньо, 2 - погано, 1 - дуже погано.</w:t>
            </w:r>
          </w:p>
        </w:tc>
      </w:tr>
      <w:tr w:rsidR="00FA2852" w:rsidRPr="000603FC" w:rsidTr="00547ECF">
        <w:trPr>
          <w:trHeight w:val="270"/>
          <w:jc w:val="center"/>
        </w:trPr>
        <w:tc>
          <w:tcPr>
            <w:tcW w:w="7071"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Питання/Оцінка</w:t>
            </w:r>
          </w:p>
        </w:tc>
        <w:tc>
          <w:tcPr>
            <w:tcW w:w="402"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5</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4</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3</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2</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1</w:t>
            </w:r>
          </w:p>
        </w:tc>
        <w:tc>
          <w:tcPr>
            <w:tcW w:w="883" w:type="dxa"/>
            <w:shd w:val="clear" w:color="auto" w:fill="auto"/>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Я не знаю</w:t>
            </w: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отриманні житла</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соціальної допомоги</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юридичної допомоги</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психологічної допомоги</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У допомозі з працевлаштування</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допомозі щодо адаптації до нового середовища</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954"/>
      </w:tblGrid>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II. Яку допомогу ви очікуєте від громади?</w:t>
            </w:r>
          </w:p>
        </w:tc>
      </w:tr>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51" w:type="pct"/>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0"/>
        <w:gridCol w:w="3390"/>
        <w:gridCol w:w="3302"/>
        <w:gridCol w:w="3224"/>
        <w:gridCol w:w="18"/>
      </w:tblGrid>
      <w:tr w:rsidR="00FA2852" w:rsidRPr="000603FC" w:rsidTr="00547ECF">
        <w:trPr>
          <w:gridBefore w:val="1"/>
          <w:wBefore w:w="15" w:type="pct"/>
          <w:trHeight w:val="541"/>
        </w:trPr>
        <w:tc>
          <w:tcPr>
            <w:tcW w:w="4985" w:type="pct"/>
            <w:gridSpan w:val="4"/>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III. Чи плануєте Ви виїхати з громади назавжди? Будь ласка, оберіть одну відповідь. Будь ласка, поставте галочку у відповідній клітинці.</w:t>
            </w:r>
          </w:p>
        </w:tc>
      </w:tr>
      <w:tr w:rsidR="00FA2852" w:rsidRPr="000603FC" w:rsidTr="00547ECF">
        <w:tblPrEx>
          <w:jc w:val="center"/>
        </w:tblPrEx>
        <w:trPr>
          <w:gridAfter w:val="1"/>
          <w:wAfter w:w="9" w:type="pct"/>
          <w:trHeight w:val="270"/>
          <w:jc w:val="center"/>
        </w:trPr>
        <w:tc>
          <w:tcPr>
            <w:tcW w:w="1716" w:type="pct"/>
            <w:gridSpan w:val="2"/>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1657"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c>
          <w:tcPr>
            <w:tcW w:w="1618"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не знаю</w:t>
            </w:r>
          </w:p>
        </w:tc>
      </w:tr>
      <w:tr w:rsidR="00FA2852" w:rsidRPr="000603FC" w:rsidTr="00547ECF">
        <w:tblPrEx>
          <w:jc w:val="center"/>
        </w:tblPrEx>
        <w:trPr>
          <w:gridAfter w:val="1"/>
          <w:wAfter w:w="9" w:type="pct"/>
          <w:trHeight w:val="255"/>
          <w:jc w:val="center"/>
        </w:trPr>
        <w:tc>
          <w:tcPr>
            <w:tcW w:w="1716" w:type="pct"/>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57"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18"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p w:rsidR="00FA2852" w:rsidRPr="000603FC" w:rsidRDefault="00FA2852" w:rsidP="00CE6791">
      <w:pPr>
        <w:spacing w:after="0" w:line="240" w:lineRule="auto"/>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p>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83"/>
        <w:gridCol w:w="1412"/>
        <w:gridCol w:w="1356"/>
        <w:gridCol w:w="880"/>
        <w:gridCol w:w="868"/>
        <w:gridCol w:w="1011"/>
        <w:gridCol w:w="339"/>
        <w:gridCol w:w="547"/>
        <w:gridCol w:w="75"/>
        <w:gridCol w:w="733"/>
        <w:gridCol w:w="162"/>
        <w:gridCol w:w="857"/>
      </w:tblGrid>
      <w:tr w:rsidR="00FA2852" w:rsidRPr="000603FC" w:rsidTr="00547ECF">
        <w:trPr>
          <w:trHeight w:val="360"/>
        </w:trPr>
        <w:tc>
          <w:tcPr>
            <w:tcW w:w="9923" w:type="dxa"/>
            <w:gridSpan w:val="12"/>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Будь ласка, заповніть таблицю нижче (поставте Х у відповідній клітинці):</w:t>
            </w:r>
          </w:p>
        </w:tc>
      </w:tr>
      <w:tr w:rsidR="00FA2852" w:rsidRPr="000603FC" w:rsidTr="00547ECF">
        <w:trPr>
          <w:trHeight w:val="255"/>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Вік</w:t>
            </w: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16-29 р</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30-39 р</w:t>
            </w:r>
          </w:p>
        </w:tc>
        <w:tc>
          <w:tcPr>
            <w:tcW w:w="1734"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40-49 р</w:t>
            </w:r>
          </w:p>
        </w:tc>
        <w:tc>
          <w:tcPr>
            <w:tcW w:w="190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50-59 р</w:t>
            </w:r>
          </w:p>
        </w:tc>
        <w:tc>
          <w:tcPr>
            <w:tcW w:w="1832" w:type="dxa"/>
            <w:gridSpan w:val="4"/>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понад 60 р</w:t>
            </w:r>
          </w:p>
        </w:tc>
      </w:tr>
      <w:tr w:rsidR="00FA2852" w:rsidRPr="000603FC" w:rsidTr="00547ECF">
        <w:trPr>
          <w:trHeight w:val="266"/>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734"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90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832" w:type="dxa"/>
            <w:gridSpan w:val="4"/>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r>
      <w:tr w:rsidR="00FA2852" w:rsidRPr="000603FC" w:rsidTr="00547ECF">
        <w:trPr>
          <w:trHeight w:val="255"/>
        </w:trPr>
        <w:tc>
          <w:tcPr>
            <w:tcW w:w="3101" w:type="dxa"/>
            <w:gridSpan w:val="2"/>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Стать</w:t>
            </w:r>
          </w:p>
        </w:tc>
        <w:tc>
          <w:tcPr>
            <w:tcW w:w="309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чоловік</w:t>
            </w:r>
          </w:p>
        </w:tc>
        <w:tc>
          <w:tcPr>
            <w:tcW w:w="3732" w:type="dxa"/>
            <w:gridSpan w:val="7"/>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жінка</w:t>
            </w:r>
          </w:p>
        </w:tc>
      </w:tr>
      <w:tr w:rsidR="00FA2852" w:rsidRPr="000603FC" w:rsidTr="00547ECF">
        <w:trPr>
          <w:trHeight w:val="270"/>
        </w:trPr>
        <w:tc>
          <w:tcPr>
            <w:tcW w:w="3101" w:type="dxa"/>
            <w:gridSpan w:val="2"/>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309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3732" w:type="dxa"/>
            <w:gridSpan w:val="7"/>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r>
      <w:tr w:rsidR="00FA2852" w:rsidRPr="000603FC" w:rsidTr="00547ECF">
        <w:trPr>
          <w:trHeight w:val="255"/>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Освіта</w:t>
            </w:r>
          </w:p>
        </w:tc>
        <w:tc>
          <w:tcPr>
            <w:tcW w:w="1415"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Style w:val="xfm05553442"/>
                <w:rFonts w:ascii="Times New Roman" w:hAnsi="Times New Roman"/>
                <w:color w:val="000000" w:themeColor="text1"/>
                <w:lang w:val="uk-UA"/>
              </w:rPr>
              <w:t>вища</w:t>
            </w:r>
          </w:p>
        </w:tc>
        <w:tc>
          <w:tcPr>
            <w:tcW w:w="1356"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Style w:val="xfm05553442"/>
                <w:rFonts w:ascii="Times New Roman" w:hAnsi="Times New Roman"/>
                <w:color w:val="000000" w:themeColor="text1"/>
                <w:lang w:val="uk-UA"/>
              </w:rPr>
              <w:t>середня спеціальна</w:t>
            </w:r>
          </w:p>
        </w:tc>
        <w:tc>
          <w:tcPr>
            <w:tcW w:w="1734" w:type="dxa"/>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Style w:val="xfm05553442"/>
                <w:rFonts w:ascii="Times New Roman" w:hAnsi="Times New Roman"/>
                <w:color w:val="000000" w:themeColor="text1"/>
                <w:lang w:val="uk-UA"/>
              </w:rPr>
              <w:t>середня</w:t>
            </w:r>
          </w:p>
        </w:tc>
        <w:tc>
          <w:tcPr>
            <w:tcW w:w="1975" w:type="dxa"/>
            <w:gridSpan w:val="4"/>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p>
        </w:tc>
        <w:tc>
          <w:tcPr>
            <w:tcW w:w="1757" w:type="dxa"/>
            <w:gridSpan w:val="3"/>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70"/>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734"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975" w:type="dxa"/>
            <w:gridSpan w:val="4"/>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757"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r>
      <w:tr w:rsidR="00FA2852" w:rsidRPr="000603FC" w:rsidTr="00547ECF">
        <w:trPr>
          <w:trHeight w:val="276"/>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lastRenderedPageBreak/>
              <w:t>Професійний статус</w:t>
            </w:r>
          </w:p>
        </w:tc>
        <w:tc>
          <w:tcPr>
            <w:tcW w:w="1415"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штатний працівник</w:t>
            </w:r>
          </w:p>
        </w:tc>
        <w:tc>
          <w:tcPr>
            <w:tcW w:w="1356"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xml:space="preserve">підприємець </w:t>
            </w:r>
          </w:p>
        </w:tc>
        <w:tc>
          <w:tcPr>
            <w:tcW w:w="881"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аграрій</w:t>
            </w:r>
          </w:p>
        </w:tc>
        <w:tc>
          <w:tcPr>
            <w:tcW w:w="85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учень/</w:t>
            </w:r>
          </w:p>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студент</w:t>
            </w:r>
          </w:p>
        </w:tc>
        <w:tc>
          <w:tcPr>
            <w:tcW w:w="1353" w:type="dxa"/>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пенсіонер</w:t>
            </w:r>
          </w:p>
        </w:tc>
        <w:tc>
          <w:tcPr>
            <w:tcW w:w="1356" w:type="dxa"/>
            <w:gridSpan w:val="3"/>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безробітний</w:t>
            </w:r>
          </w:p>
        </w:tc>
        <w:tc>
          <w:tcPr>
            <w:tcW w:w="1023" w:type="dxa"/>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інше</w:t>
            </w:r>
          </w:p>
        </w:tc>
      </w:tr>
      <w:tr w:rsidR="00FA2852" w:rsidRPr="000603FC" w:rsidTr="00547ECF">
        <w:trPr>
          <w:trHeight w:val="270"/>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881"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85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3"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023"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309"/>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Місце та період проживання</w:t>
            </w:r>
          </w:p>
        </w:tc>
        <w:tc>
          <w:tcPr>
            <w:tcW w:w="4505" w:type="dxa"/>
            <w:gridSpan w:val="4"/>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Місце проживання</w:t>
            </w:r>
          </w:p>
        </w:tc>
        <w:tc>
          <w:tcPr>
            <w:tcW w:w="3732" w:type="dxa"/>
            <w:gridSpan w:val="7"/>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Період проживання в громаді</w:t>
            </w:r>
          </w:p>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(у роках:)</w:t>
            </w:r>
          </w:p>
        </w:tc>
      </w:tr>
      <w:tr w:rsidR="00FA2852" w:rsidRPr="000603FC" w:rsidTr="00547ECF">
        <w:trPr>
          <w:trHeight w:val="248"/>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4505" w:type="dxa"/>
            <w:gridSpan w:val="4"/>
            <w:vMerge w:val="restar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011"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до 5</w:t>
            </w:r>
          </w:p>
        </w:tc>
        <w:tc>
          <w:tcPr>
            <w:tcW w:w="889"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6-10</w:t>
            </w:r>
          </w:p>
        </w:tc>
        <w:tc>
          <w:tcPr>
            <w:tcW w:w="973"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11-20</w:t>
            </w:r>
          </w:p>
        </w:tc>
        <w:tc>
          <w:tcPr>
            <w:tcW w:w="859"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понад 20</w:t>
            </w:r>
          </w:p>
        </w:tc>
      </w:tr>
      <w:tr w:rsidR="00FA2852" w:rsidRPr="000603FC" w:rsidTr="00547ECF">
        <w:trPr>
          <w:trHeight w:val="247"/>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4505" w:type="dxa"/>
            <w:gridSpan w:val="4"/>
            <w:vMerge/>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011"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9"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973"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59"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lang w:val="uk-UA"/>
        </w:rPr>
      </w:pPr>
    </w:p>
    <w:tbl>
      <w:tblPr>
        <w:tblW w:w="496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2"/>
        <w:gridCol w:w="4482"/>
        <w:gridCol w:w="5274"/>
        <w:gridCol w:w="114"/>
      </w:tblGrid>
      <w:tr w:rsidR="00FA2852" w:rsidRPr="000603FC" w:rsidTr="00547ECF">
        <w:trPr>
          <w:gridAfter w:val="1"/>
          <w:wAfter w:w="57" w:type="pct"/>
          <w:trHeight w:val="541"/>
        </w:trPr>
        <w:tc>
          <w:tcPr>
            <w:tcW w:w="4943" w:type="pct"/>
            <w:gridSpan w:val="3"/>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Ви є внутрішньо переміщеною особою. Будь ласка, поставте галочку у відповідному полі.</w:t>
            </w:r>
          </w:p>
        </w:tc>
      </w:tr>
      <w:tr w:rsidR="00FA2852" w:rsidRPr="000603FC" w:rsidTr="00547ECF">
        <w:tblPrEx>
          <w:jc w:val="center"/>
        </w:tblPrEx>
        <w:trPr>
          <w:gridBefore w:val="1"/>
          <w:wBefore w:w="56" w:type="pct"/>
          <w:trHeight w:val="270"/>
          <w:jc w:val="center"/>
        </w:trPr>
        <w:tc>
          <w:tcPr>
            <w:tcW w:w="2245"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2699" w:type="pct"/>
            <w:gridSpan w:val="2"/>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r>
      <w:tr w:rsidR="00FA2852" w:rsidRPr="000603FC" w:rsidTr="00547ECF">
        <w:tblPrEx>
          <w:jc w:val="center"/>
        </w:tblPrEx>
        <w:trPr>
          <w:gridBefore w:val="1"/>
          <w:wBefore w:w="56" w:type="pct"/>
          <w:trHeight w:val="255"/>
          <w:jc w:val="center"/>
        </w:trPr>
        <w:tc>
          <w:tcPr>
            <w:tcW w:w="2245"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2699" w:type="pct"/>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ДЯКУЄМО ЗА ЗАПОВНЕННЯ АНКЕТИ</w:t>
      </w:r>
    </w:p>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lang w:val="uk-UA"/>
        </w:rPr>
      </w:pPr>
      <w:r w:rsidRPr="000603FC">
        <w:rPr>
          <w:rFonts w:ascii="Times New Roman" w:hAnsi="Times New Roman"/>
          <w:color w:val="000000" w:themeColor="text1"/>
          <w:lang w:val="uk-UA"/>
        </w:rPr>
        <w:br w:type="page"/>
      </w:r>
    </w:p>
    <w:p w:rsidR="00FA2852" w:rsidRPr="000603FC" w:rsidRDefault="00FA2852" w:rsidP="003A7C20">
      <w:pPr>
        <w:spacing w:after="0" w:line="240" w:lineRule="auto"/>
        <w:ind w:firstLine="567"/>
        <w:jc w:val="both"/>
        <w:rPr>
          <w:rFonts w:ascii="Times New Roman" w:hAnsi="Times New Roman"/>
          <w:b/>
          <w:i/>
          <w:color w:val="000000" w:themeColor="text1"/>
          <w:sz w:val="28"/>
          <w:szCs w:val="28"/>
          <w:lang w:val="uk-UA"/>
        </w:rPr>
      </w:pPr>
      <w:bookmarkStart w:id="27" w:name="_Toc183533138"/>
      <w:r w:rsidRPr="000603FC">
        <w:rPr>
          <w:rFonts w:ascii="Times New Roman" w:hAnsi="Times New Roman"/>
          <w:b/>
          <w:i/>
          <w:color w:val="000000" w:themeColor="text1"/>
          <w:sz w:val="28"/>
          <w:szCs w:val="28"/>
          <w:lang w:val="uk-UA"/>
        </w:rPr>
        <w:lastRenderedPageBreak/>
        <w:t>9.2. Форма звіту про результати проведення моніторингу реалізації Cтратегії розвитку громади</w:t>
      </w:r>
      <w:bookmarkEnd w:id="27"/>
    </w:p>
    <w:p w:rsidR="00506192" w:rsidRPr="000603FC" w:rsidRDefault="00506192" w:rsidP="00780939">
      <w:pPr>
        <w:spacing w:after="0" w:line="240" w:lineRule="auto"/>
        <w:jc w:val="both"/>
        <w:rPr>
          <w:rFonts w:ascii="Times New Roman" w:hAnsi="Times New Roman"/>
          <w:b/>
          <w:color w:val="000000" w:themeColor="text1"/>
          <w:sz w:val="28"/>
          <w:szCs w:val="28"/>
          <w:lang w:val="uk-UA"/>
        </w:rPr>
      </w:pPr>
    </w:p>
    <w:p w:rsidR="00FA2852" w:rsidRPr="000603FC" w:rsidRDefault="00506192" w:rsidP="0078093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Звіт</w:t>
      </w:r>
    </w:p>
    <w:p w:rsidR="00506192" w:rsidRPr="000603FC" w:rsidRDefault="00F066F7" w:rsidP="0078093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w:t>
      </w:r>
      <w:r w:rsidR="00506192" w:rsidRPr="000603FC">
        <w:rPr>
          <w:rFonts w:ascii="Times New Roman" w:hAnsi="Times New Roman"/>
          <w:color w:val="000000" w:themeColor="text1"/>
          <w:sz w:val="28"/>
          <w:szCs w:val="28"/>
          <w:lang w:val="uk-UA"/>
        </w:rPr>
        <w:t>ро результати проведення моніторингу реалізації Стратегії розвитку</w:t>
      </w:r>
    </w:p>
    <w:p w:rsidR="00506192" w:rsidRPr="000603FC" w:rsidRDefault="00506192" w:rsidP="00241214">
      <w:pPr>
        <w:spacing w:after="0" w:line="240" w:lineRule="auto"/>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______________________ територіальної громади на _______ роки за 20___ рік</w:t>
      </w:r>
    </w:p>
    <w:p w:rsidR="00506192" w:rsidRPr="000603FC" w:rsidRDefault="00506192" w:rsidP="00780939">
      <w:pPr>
        <w:spacing w:after="0" w:line="240" w:lineRule="auto"/>
        <w:jc w:val="both"/>
        <w:rPr>
          <w:rFonts w:ascii="Times New Roman" w:hAnsi="Times New Roman"/>
          <w:b/>
          <w:color w:val="000000" w:themeColor="text1"/>
          <w:sz w:val="28"/>
          <w:szCs w:val="28"/>
          <w:lang w:val="uk-UA"/>
        </w:rPr>
      </w:pPr>
    </w:p>
    <w:tbl>
      <w:tblPr>
        <w:tblStyle w:val="a5"/>
        <w:tblW w:w="10161" w:type="dxa"/>
        <w:tblLook w:val="04A0"/>
      </w:tblPr>
      <w:tblGrid>
        <w:gridCol w:w="2235"/>
        <w:gridCol w:w="1842"/>
        <w:gridCol w:w="2028"/>
        <w:gridCol w:w="2028"/>
        <w:gridCol w:w="2028"/>
      </w:tblGrid>
      <w:tr w:rsidR="00506192" w:rsidRPr="000603FC" w:rsidTr="00AA1D6C">
        <w:tc>
          <w:tcPr>
            <w:tcW w:w="2235"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Ціль Стратегії</w:t>
            </w:r>
          </w:p>
        </w:tc>
        <w:tc>
          <w:tcPr>
            <w:tcW w:w="1842"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Назва показника моніторингу</w:t>
            </w:r>
          </w:p>
        </w:tc>
        <w:tc>
          <w:tcPr>
            <w:tcW w:w="2028"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Базове значення</w:t>
            </w:r>
          </w:p>
          <w:p w:rsidR="00C91AA8"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показника </w:t>
            </w:r>
          </w:p>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у ____ році</w:t>
            </w:r>
          </w:p>
        </w:tc>
        <w:tc>
          <w:tcPr>
            <w:tcW w:w="2028"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Прогнозоване значення</w:t>
            </w:r>
          </w:p>
          <w:p w:rsidR="00C91AA8"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показника </w:t>
            </w:r>
          </w:p>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у ____ році</w:t>
            </w:r>
          </w:p>
        </w:tc>
        <w:tc>
          <w:tcPr>
            <w:tcW w:w="2028"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Фактичне значення</w:t>
            </w:r>
          </w:p>
          <w:p w:rsidR="00C91AA8"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показника </w:t>
            </w:r>
          </w:p>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у ____ році</w:t>
            </w: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Стратегічної цілі А</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оперативної цілі А1</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Стратегічної цілі В</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оперативної цілі В1</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bl>
    <w:p w:rsidR="00506192" w:rsidRPr="000603FC" w:rsidRDefault="00506192" w:rsidP="00780939">
      <w:pPr>
        <w:spacing w:after="0" w:line="240" w:lineRule="auto"/>
        <w:jc w:val="both"/>
        <w:rPr>
          <w:rFonts w:ascii="Times New Roman" w:hAnsi="Times New Roman"/>
          <w:b/>
          <w:color w:val="000000" w:themeColor="text1"/>
          <w:sz w:val="20"/>
          <w:szCs w:val="20"/>
          <w:lang w:val="uk-UA"/>
        </w:rPr>
      </w:pPr>
    </w:p>
    <w:p w:rsidR="008D53BB" w:rsidRPr="000603FC" w:rsidRDefault="008D53BB" w:rsidP="00780939">
      <w:pPr>
        <w:spacing w:after="0" w:line="240" w:lineRule="auto"/>
        <w:jc w:val="both"/>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ВИСНОВКИ: зазначається поточний стан розвитку громади; досягнення показників; стан виконання запланованих завдань; рівень досягнення цілей Стратегії; необхідність коригування Стратегії</w:t>
      </w:r>
    </w:p>
    <w:p w:rsidR="00FA2852" w:rsidRPr="000603FC" w:rsidRDefault="00FA2852" w:rsidP="00780939">
      <w:pPr>
        <w:spacing w:after="0" w:line="240" w:lineRule="auto"/>
        <w:rPr>
          <w:rFonts w:ascii="Times New Roman" w:hAnsi="Times New Roman"/>
          <w:color w:val="000000" w:themeColor="text1"/>
          <w:sz w:val="24"/>
          <w:lang w:val="uk-UA"/>
        </w:rPr>
      </w:pPr>
    </w:p>
    <w:p w:rsidR="00FA2852" w:rsidRPr="000603FC" w:rsidRDefault="00FA2852" w:rsidP="00AE4A39">
      <w:pPr>
        <w:spacing w:after="0" w:line="240" w:lineRule="auto"/>
        <w:rPr>
          <w:rFonts w:ascii="Times New Roman" w:hAnsi="Times New Roman"/>
          <w:color w:val="000000" w:themeColor="text1"/>
          <w:sz w:val="28"/>
          <w:szCs w:val="28"/>
          <w:lang w:val="uk-UA"/>
        </w:rPr>
      </w:pPr>
    </w:p>
    <w:p w:rsidR="00FA2852" w:rsidRPr="000603FC" w:rsidRDefault="00FA2852" w:rsidP="003A7C20">
      <w:pPr>
        <w:spacing w:after="0" w:line="240" w:lineRule="auto"/>
        <w:ind w:firstLine="567"/>
        <w:jc w:val="both"/>
        <w:rPr>
          <w:rFonts w:ascii="Times New Roman" w:hAnsi="Times New Roman"/>
          <w:b/>
          <w:i/>
          <w:color w:val="000000" w:themeColor="text1"/>
          <w:sz w:val="28"/>
          <w:szCs w:val="28"/>
          <w:lang w:val="uk-UA"/>
        </w:rPr>
      </w:pPr>
      <w:bookmarkStart w:id="28" w:name="_Toc183533139"/>
      <w:r w:rsidRPr="000603FC">
        <w:rPr>
          <w:rFonts w:ascii="Times New Roman" w:hAnsi="Times New Roman"/>
          <w:b/>
          <w:i/>
          <w:color w:val="000000" w:themeColor="text1"/>
          <w:sz w:val="28"/>
          <w:szCs w:val="28"/>
          <w:lang w:val="uk-UA"/>
        </w:rPr>
        <w:t xml:space="preserve">9.3. Форма звіту про результати проведення моніторингу Планy заходів з реалізації </w:t>
      </w:r>
      <w:r w:rsidR="00E35E1E" w:rsidRPr="000603FC">
        <w:rPr>
          <w:rFonts w:ascii="Times New Roman" w:hAnsi="Times New Roman"/>
          <w:b/>
          <w:i/>
          <w:color w:val="000000" w:themeColor="text1"/>
          <w:sz w:val="28"/>
          <w:szCs w:val="28"/>
          <w:lang w:val="uk-UA"/>
        </w:rPr>
        <w:t xml:space="preserve">у 2025-2027 роках </w:t>
      </w:r>
      <w:r w:rsidRPr="000603FC">
        <w:rPr>
          <w:rFonts w:ascii="Times New Roman" w:hAnsi="Times New Roman"/>
          <w:b/>
          <w:i/>
          <w:color w:val="000000" w:themeColor="text1"/>
          <w:sz w:val="28"/>
          <w:szCs w:val="28"/>
          <w:lang w:val="uk-UA"/>
        </w:rPr>
        <w:t>Cтратегії розвитку громади</w:t>
      </w:r>
      <w:bookmarkEnd w:id="28"/>
    </w:p>
    <w:p w:rsidR="005E18A1" w:rsidRPr="000603FC" w:rsidRDefault="005E18A1" w:rsidP="00AE4A39">
      <w:pPr>
        <w:spacing w:after="0" w:line="240" w:lineRule="auto"/>
        <w:rPr>
          <w:rFonts w:ascii="Times New Roman" w:hAnsi="Times New Roman"/>
          <w:color w:val="000000" w:themeColor="text1"/>
          <w:sz w:val="28"/>
          <w:szCs w:val="28"/>
          <w:lang w:val="uk-UA"/>
        </w:rPr>
      </w:pPr>
    </w:p>
    <w:p w:rsidR="00AE4A39" w:rsidRPr="000603FC" w:rsidRDefault="00AE4A39" w:rsidP="00AE4A3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Звіт</w:t>
      </w:r>
    </w:p>
    <w:p w:rsidR="00AE4A39" w:rsidRPr="000603FC" w:rsidRDefault="00AE4A39" w:rsidP="00241214">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про результати проведення моніторингу Плану заходів з реалізації Стратегії розвитку______________________ територіальної громади за 20___ рік</w:t>
      </w:r>
    </w:p>
    <w:p w:rsidR="00AE4A39" w:rsidRPr="000603FC" w:rsidRDefault="00AE4A39" w:rsidP="00AE4A39">
      <w:pPr>
        <w:spacing w:after="0" w:line="240" w:lineRule="auto"/>
        <w:rPr>
          <w:rFonts w:ascii="Times New Roman" w:hAnsi="Times New Roman"/>
          <w:color w:val="000000" w:themeColor="text1"/>
          <w:sz w:val="28"/>
          <w:szCs w:val="28"/>
          <w:lang w:val="uk-UA"/>
        </w:rPr>
      </w:pPr>
    </w:p>
    <w:tbl>
      <w:tblPr>
        <w:tblStyle w:val="a5"/>
        <w:tblW w:w="10810" w:type="dxa"/>
        <w:tblLayout w:type="fixed"/>
        <w:tblLook w:val="04A0"/>
      </w:tblPr>
      <w:tblGrid>
        <w:gridCol w:w="396"/>
        <w:gridCol w:w="1130"/>
        <w:gridCol w:w="1559"/>
        <w:gridCol w:w="1559"/>
        <w:gridCol w:w="705"/>
        <w:gridCol w:w="855"/>
        <w:gridCol w:w="668"/>
        <w:gridCol w:w="891"/>
        <w:gridCol w:w="1559"/>
        <w:gridCol w:w="1488"/>
      </w:tblGrid>
      <w:tr w:rsidR="00CA7F28" w:rsidRPr="000603FC" w:rsidTr="0080631A">
        <w:tc>
          <w:tcPr>
            <w:tcW w:w="396"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w:t>
            </w:r>
          </w:p>
        </w:tc>
        <w:tc>
          <w:tcPr>
            <w:tcW w:w="1130"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Найменування завдання Стратегії</w:t>
            </w:r>
          </w:p>
        </w:tc>
        <w:tc>
          <w:tcPr>
            <w:tcW w:w="1559"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Захід/проект місцевого (регіонального) розвитку</w:t>
            </w:r>
          </w:p>
        </w:tc>
        <w:tc>
          <w:tcPr>
            <w:tcW w:w="1559"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Період реалізації заходу/проекту місцевого (регіонального) розвитку</w:t>
            </w:r>
          </w:p>
        </w:tc>
        <w:tc>
          <w:tcPr>
            <w:tcW w:w="1560" w:type="dxa"/>
            <w:gridSpan w:val="2"/>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Строк реалізації</w:t>
            </w:r>
          </w:p>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заходу/проекту місцевого (регіонального) розвитку</w:t>
            </w:r>
          </w:p>
        </w:tc>
        <w:tc>
          <w:tcPr>
            <w:tcW w:w="1559" w:type="dxa"/>
            <w:gridSpan w:val="2"/>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 xml:space="preserve">Стан фінансування </w:t>
            </w:r>
          </w:p>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заходу/проекту місцевого (регіонального) розвитку</w:t>
            </w:r>
          </w:p>
        </w:tc>
        <w:tc>
          <w:tcPr>
            <w:tcW w:w="1559"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Індикатор результативності виконання заходу/проекту місцевого (регіонального) розвитку</w:t>
            </w:r>
          </w:p>
        </w:tc>
        <w:tc>
          <w:tcPr>
            <w:tcW w:w="1488"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Стан виконання заходу/проекту місцевого (регіонального) розвитку</w:t>
            </w:r>
          </w:p>
        </w:tc>
      </w:tr>
      <w:tr w:rsidR="00D466CC" w:rsidRPr="000603FC" w:rsidTr="0080631A">
        <w:tc>
          <w:tcPr>
            <w:tcW w:w="396" w:type="dxa"/>
          </w:tcPr>
          <w:p w:rsidR="00CA7F28" w:rsidRPr="000603FC" w:rsidRDefault="00CA7F28" w:rsidP="00AE4A39">
            <w:pPr>
              <w:spacing w:after="0" w:line="240" w:lineRule="auto"/>
              <w:rPr>
                <w:rFonts w:ascii="Times New Roman" w:hAnsi="Times New Roman"/>
                <w:color w:val="000000" w:themeColor="text1"/>
                <w:lang w:val="uk-UA"/>
              </w:rPr>
            </w:pPr>
          </w:p>
        </w:tc>
        <w:tc>
          <w:tcPr>
            <w:tcW w:w="1130"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705"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план</w:t>
            </w:r>
          </w:p>
        </w:tc>
        <w:tc>
          <w:tcPr>
            <w:tcW w:w="855"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факт</w:t>
            </w:r>
          </w:p>
        </w:tc>
        <w:tc>
          <w:tcPr>
            <w:tcW w:w="668"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план</w:t>
            </w:r>
          </w:p>
        </w:tc>
        <w:tc>
          <w:tcPr>
            <w:tcW w:w="891"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факт</w:t>
            </w: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488" w:type="dxa"/>
          </w:tcPr>
          <w:p w:rsidR="00CA7F28" w:rsidRPr="000603FC" w:rsidRDefault="00CA7F28" w:rsidP="00AE4A39">
            <w:pPr>
              <w:spacing w:after="0" w:line="240" w:lineRule="auto"/>
              <w:rPr>
                <w:rFonts w:ascii="Times New Roman" w:hAnsi="Times New Roman"/>
                <w:color w:val="000000" w:themeColor="text1"/>
                <w:lang w:val="uk-UA"/>
              </w:rPr>
            </w:pPr>
          </w:p>
        </w:tc>
      </w:tr>
      <w:tr w:rsidR="00D466CC" w:rsidRPr="000603FC" w:rsidTr="0080631A">
        <w:tc>
          <w:tcPr>
            <w:tcW w:w="396" w:type="dxa"/>
          </w:tcPr>
          <w:p w:rsidR="00CA7F28" w:rsidRPr="000603FC" w:rsidRDefault="00CA7F28" w:rsidP="00AE4A39">
            <w:pPr>
              <w:spacing w:after="0" w:line="240" w:lineRule="auto"/>
              <w:rPr>
                <w:rFonts w:ascii="Times New Roman" w:hAnsi="Times New Roman"/>
                <w:color w:val="000000" w:themeColor="text1"/>
                <w:lang w:val="uk-UA"/>
              </w:rPr>
            </w:pPr>
          </w:p>
        </w:tc>
        <w:tc>
          <w:tcPr>
            <w:tcW w:w="1130"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705" w:type="dxa"/>
          </w:tcPr>
          <w:p w:rsidR="00CA7F28" w:rsidRPr="000603FC" w:rsidRDefault="00CA7F28" w:rsidP="00AE4A39">
            <w:pPr>
              <w:spacing w:after="0" w:line="240" w:lineRule="auto"/>
              <w:rPr>
                <w:rFonts w:ascii="Times New Roman" w:hAnsi="Times New Roman"/>
                <w:color w:val="000000" w:themeColor="text1"/>
                <w:lang w:val="uk-UA"/>
              </w:rPr>
            </w:pPr>
          </w:p>
        </w:tc>
        <w:tc>
          <w:tcPr>
            <w:tcW w:w="855" w:type="dxa"/>
          </w:tcPr>
          <w:p w:rsidR="00CA7F28" w:rsidRPr="000603FC" w:rsidRDefault="00CA7F28" w:rsidP="00AE4A39">
            <w:pPr>
              <w:spacing w:after="0" w:line="240" w:lineRule="auto"/>
              <w:rPr>
                <w:rFonts w:ascii="Times New Roman" w:hAnsi="Times New Roman"/>
                <w:color w:val="000000" w:themeColor="text1"/>
                <w:lang w:val="uk-UA"/>
              </w:rPr>
            </w:pPr>
          </w:p>
        </w:tc>
        <w:tc>
          <w:tcPr>
            <w:tcW w:w="668" w:type="dxa"/>
          </w:tcPr>
          <w:p w:rsidR="00CA7F28" w:rsidRPr="000603FC" w:rsidRDefault="00CA7F28" w:rsidP="00AE4A39">
            <w:pPr>
              <w:spacing w:after="0" w:line="240" w:lineRule="auto"/>
              <w:rPr>
                <w:rFonts w:ascii="Times New Roman" w:hAnsi="Times New Roman"/>
                <w:color w:val="000000" w:themeColor="text1"/>
                <w:lang w:val="uk-UA"/>
              </w:rPr>
            </w:pPr>
          </w:p>
        </w:tc>
        <w:tc>
          <w:tcPr>
            <w:tcW w:w="891"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488" w:type="dxa"/>
          </w:tcPr>
          <w:p w:rsidR="00CA7F28" w:rsidRPr="000603FC" w:rsidRDefault="00CA7F28" w:rsidP="00AE4A39">
            <w:pPr>
              <w:spacing w:after="0" w:line="240" w:lineRule="auto"/>
              <w:rPr>
                <w:rFonts w:ascii="Times New Roman" w:hAnsi="Times New Roman"/>
                <w:color w:val="000000" w:themeColor="text1"/>
                <w:lang w:val="uk-UA"/>
              </w:rPr>
            </w:pPr>
          </w:p>
        </w:tc>
      </w:tr>
    </w:tbl>
    <w:p w:rsidR="00CA7F28" w:rsidRPr="000603FC" w:rsidRDefault="00CA7F28" w:rsidP="00AE4A39">
      <w:pPr>
        <w:spacing w:after="0" w:line="240" w:lineRule="auto"/>
        <w:rPr>
          <w:rFonts w:ascii="Times New Roman" w:hAnsi="Times New Roman"/>
          <w:color w:val="000000" w:themeColor="text1"/>
          <w:sz w:val="16"/>
          <w:szCs w:val="16"/>
          <w:lang w:val="uk-UA"/>
        </w:rPr>
      </w:pPr>
    </w:p>
    <w:p w:rsidR="00FA2852" w:rsidRPr="000603FC" w:rsidRDefault="003C34A1" w:rsidP="00241214">
      <w:pPr>
        <w:spacing w:after="0" w:line="240" w:lineRule="auto"/>
        <w:jc w:val="both"/>
        <w:rPr>
          <w:rFonts w:ascii="Times New Roman" w:hAnsi="Times New Roman"/>
          <w:color w:val="000000" w:themeColor="text1"/>
          <w:sz w:val="28"/>
          <w:szCs w:val="28"/>
          <w:lang w:val="uk-UA"/>
        </w:rPr>
      </w:pPr>
      <w:r w:rsidRPr="000603FC">
        <w:rPr>
          <w:rFonts w:ascii="Times New Roman" w:hAnsi="Times New Roman"/>
          <w:b/>
          <w:color w:val="000000" w:themeColor="text1"/>
          <w:sz w:val="16"/>
          <w:szCs w:val="16"/>
          <w:lang w:val="uk-UA"/>
        </w:rPr>
        <w:t>ВИСНОВКИ: зазначається стан виконання запланованих завдань; необхідність коригування Плану заходів/Стратегії</w:t>
      </w:r>
      <w:r w:rsidR="00FA2852" w:rsidRPr="000603FC">
        <w:rPr>
          <w:rFonts w:ascii="Times New Roman" w:hAnsi="Times New Roman"/>
          <w:color w:val="000000" w:themeColor="text1"/>
          <w:sz w:val="28"/>
          <w:szCs w:val="28"/>
          <w:lang w:val="uk-UA"/>
        </w:rPr>
        <w:br w:type="page"/>
      </w:r>
    </w:p>
    <w:p w:rsidR="00FA2852" w:rsidRPr="000603FC" w:rsidRDefault="00FA2852" w:rsidP="00CA5AA5">
      <w:pPr>
        <w:spacing w:after="0" w:line="240" w:lineRule="auto"/>
        <w:jc w:val="both"/>
        <w:rPr>
          <w:rFonts w:ascii="Times New Roman" w:hAnsi="Times New Roman"/>
          <w:color w:val="000000" w:themeColor="text1"/>
          <w:sz w:val="28"/>
          <w:szCs w:val="28"/>
          <w:lang w:val="uk-UA"/>
        </w:rPr>
      </w:pPr>
    </w:p>
    <w:p w:rsidR="00FA2852" w:rsidRPr="000603FC" w:rsidRDefault="00B50E30" w:rsidP="003A7C20">
      <w:pPr>
        <w:spacing w:after="0" w:line="240" w:lineRule="auto"/>
        <w:jc w:val="center"/>
        <w:rPr>
          <w:rFonts w:ascii="Times New Roman" w:hAnsi="Times New Roman"/>
          <w:b/>
          <w:color w:val="000000" w:themeColor="text1"/>
          <w:sz w:val="32"/>
          <w:szCs w:val="32"/>
          <w:lang w:val="uk-UA"/>
        </w:rPr>
      </w:pPr>
      <w:hyperlink w:anchor="_Toc183533140" w:history="1">
        <w:r w:rsidR="0065494A" w:rsidRPr="000603FC">
          <w:rPr>
            <w:rStyle w:val="a4"/>
            <w:rFonts w:ascii="Times New Roman" w:hAnsi="Times New Roman"/>
            <w:b/>
            <w:noProof/>
            <w:color w:val="000000" w:themeColor="text1"/>
            <w:sz w:val="32"/>
            <w:szCs w:val="32"/>
            <w:u w:val="none"/>
            <w:lang w:val="uk-UA"/>
          </w:rPr>
          <w:t xml:space="preserve">План заходів з реалізації </w:t>
        </w:r>
        <w:r w:rsidR="00E35E1E" w:rsidRPr="000603FC">
          <w:rPr>
            <w:rStyle w:val="a4"/>
            <w:rFonts w:ascii="Times New Roman" w:hAnsi="Times New Roman"/>
            <w:b/>
            <w:noProof/>
            <w:color w:val="000000" w:themeColor="text1"/>
            <w:sz w:val="32"/>
            <w:szCs w:val="32"/>
            <w:u w:val="none"/>
            <w:lang w:val="uk-UA"/>
          </w:rPr>
          <w:t xml:space="preserve">у 2025-2027 роках </w:t>
        </w:r>
        <w:r w:rsidR="0065494A" w:rsidRPr="000603FC">
          <w:rPr>
            <w:rStyle w:val="a4"/>
            <w:rFonts w:ascii="Times New Roman" w:hAnsi="Times New Roman"/>
            <w:b/>
            <w:noProof/>
            <w:color w:val="000000" w:themeColor="text1"/>
            <w:sz w:val="32"/>
            <w:szCs w:val="32"/>
            <w:u w:val="none"/>
            <w:lang w:val="uk-UA"/>
          </w:rPr>
          <w:t>Стратегії розвитку громади</w:t>
        </w:r>
      </w:hyperlink>
    </w:p>
    <w:p w:rsidR="00FA2852" w:rsidRPr="000603FC" w:rsidRDefault="00FA2852" w:rsidP="00CA5AA5">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Відповідно до міністерських рекомендацій, цей План заходів </w:t>
      </w:r>
      <w:r w:rsidR="00425A85" w:rsidRPr="000603FC">
        <w:rPr>
          <w:rFonts w:ascii="Times New Roman" w:hAnsi="Times New Roman"/>
          <w:color w:val="000000" w:themeColor="text1"/>
          <w:sz w:val="28"/>
          <w:szCs w:val="28"/>
          <w:lang w:val="uk-UA"/>
        </w:rPr>
        <w:t xml:space="preserve">з реалізації </w:t>
      </w:r>
      <w:r w:rsidR="00666583" w:rsidRPr="000603FC">
        <w:rPr>
          <w:rFonts w:ascii="Times New Roman" w:hAnsi="Times New Roman"/>
          <w:color w:val="000000" w:themeColor="text1"/>
          <w:sz w:val="28"/>
          <w:szCs w:val="28"/>
          <w:lang w:val="uk-UA"/>
        </w:rPr>
        <w:t xml:space="preserve">у 2025-2027 роках </w:t>
      </w:r>
      <w:r w:rsidRPr="000603FC">
        <w:rPr>
          <w:rFonts w:ascii="Times New Roman" w:hAnsi="Times New Roman"/>
          <w:color w:val="000000" w:themeColor="text1"/>
          <w:sz w:val="28"/>
          <w:szCs w:val="28"/>
          <w:lang w:val="uk-UA"/>
        </w:rPr>
        <w:t>Стратегії</w:t>
      </w:r>
      <w:r w:rsidR="00425A85" w:rsidRPr="000603FC">
        <w:rPr>
          <w:rFonts w:ascii="Times New Roman" w:hAnsi="Times New Roman"/>
          <w:color w:val="000000" w:themeColor="text1"/>
          <w:sz w:val="28"/>
          <w:szCs w:val="28"/>
          <w:lang w:val="uk-UA"/>
        </w:rPr>
        <w:t xml:space="preserve"> розвитку </w:t>
      </w:r>
      <w:r w:rsidR="007A0360" w:rsidRPr="000603FC">
        <w:rPr>
          <w:rFonts w:ascii="Times New Roman" w:hAnsi="Times New Roman"/>
          <w:color w:val="000000" w:themeColor="text1"/>
          <w:sz w:val="28"/>
          <w:szCs w:val="28"/>
          <w:lang w:val="uk-UA"/>
        </w:rPr>
        <w:t xml:space="preserve">громади </w:t>
      </w:r>
      <w:r w:rsidRPr="000603FC">
        <w:rPr>
          <w:rFonts w:ascii="Times New Roman" w:hAnsi="Times New Roman"/>
          <w:color w:val="000000" w:themeColor="text1"/>
          <w:sz w:val="28"/>
          <w:szCs w:val="28"/>
          <w:lang w:val="uk-UA"/>
        </w:rPr>
        <w:t>включає в себе:</w:t>
      </w:r>
    </w:p>
    <w:p w:rsidR="00004CED" w:rsidRPr="000603FC" w:rsidRDefault="00004CED" w:rsidP="00CA5AA5">
      <w:pPr>
        <w:spacing w:after="0" w:line="240" w:lineRule="auto"/>
        <w:ind w:firstLine="567"/>
        <w:jc w:val="both"/>
        <w:rPr>
          <w:rFonts w:ascii="Times New Roman" w:hAnsi="Times New Roman"/>
          <w:color w:val="000000" w:themeColor="text1"/>
          <w:sz w:val="28"/>
          <w:szCs w:val="28"/>
          <w:lang w:val="uk-UA"/>
        </w:rPr>
      </w:pPr>
    </w:p>
    <w:p w:rsidR="006F3789" w:rsidRPr="000603FC" w:rsidRDefault="001A6DF6"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1. </w:t>
      </w:r>
      <w:r w:rsidR="006F3789" w:rsidRPr="000603FC">
        <w:rPr>
          <w:rFonts w:ascii="Times New Roman" w:hAnsi="Times New Roman"/>
          <w:color w:val="000000" w:themeColor="text1"/>
          <w:sz w:val="28"/>
          <w:szCs w:val="28"/>
          <w:lang w:val="uk-UA"/>
        </w:rPr>
        <w:t xml:space="preserve">Перелік проектів місцевого розвитку Плану заходів з реалізації </w:t>
      </w:r>
      <w:r w:rsidR="00E35E1E" w:rsidRPr="000603FC">
        <w:rPr>
          <w:rFonts w:ascii="Times New Roman" w:hAnsi="Times New Roman"/>
          <w:color w:val="000000" w:themeColor="text1"/>
          <w:sz w:val="28"/>
          <w:szCs w:val="28"/>
          <w:lang w:val="uk-UA"/>
        </w:rPr>
        <w:t xml:space="preserve">у 2025-2027 роках </w:t>
      </w:r>
      <w:r w:rsidR="006F3789" w:rsidRPr="000603FC">
        <w:rPr>
          <w:rFonts w:ascii="Times New Roman" w:hAnsi="Times New Roman"/>
          <w:color w:val="000000" w:themeColor="text1"/>
          <w:sz w:val="28"/>
          <w:szCs w:val="28"/>
          <w:lang w:val="uk-UA"/>
        </w:rPr>
        <w:t>Стратегії розвитку громади</w:t>
      </w:r>
    </w:p>
    <w:p w:rsidR="00004CED" w:rsidRPr="000603FC" w:rsidRDefault="00004CED" w:rsidP="00CA5AA5">
      <w:pPr>
        <w:spacing w:after="0" w:line="240" w:lineRule="auto"/>
        <w:ind w:firstLine="567"/>
        <w:jc w:val="both"/>
        <w:rPr>
          <w:rFonts w:ascii="Times New Roman" w:hAnsi="Times New Roman"/>
          <w:color w:val="000000" w:themeColor="text1"/>
          <w:sz w:val="28"/>
          <w:szCs w:val="28"/>
          <w:lang w:val="uk-UA"/>
        </w:rPr>
      </w:pPr>
    </w:p>
    <w:p w:rsidR="006F3789" w:rsidRPr="000603FC" w:rsidRDefault="001A6DF6"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 </w:t>
      </w:r>
      <w:r w:rsidR="006F3789" w:rsidRPr="000603FC">
        <w:rPr>
          <w:rFonts w:ascii="Times New Roman" w:hAnsi="Times New Roman"/>
          <w:color w:val="000000" w:themeColor="text1"/>
          <w:sz w:val="28"/>
          <w:szCs w:val="28"/>
          <w:lang w:val="uk-UA"/>
        </w:rPr>
        <w:t>Перелік місцевих програм розвитку, що спрямовані на реалізацію Стратегії розвитку громади</w:t>
      </w:r>
    </w:p>
    <w:p w:rsidR="006F3789" w:rsidRPr="000603FC" w:rsidRDefault="006F3789" w:rsidP="00CA5AA5">
      <w:pPr>
        <w:spacing w:after="0" w:line="240" w:lineRule="auto"/>
        <w:ind w:firstLine="567"/>
        <w:jc w:val="both"/>
        <w:rPr>
          <w:rFonts w:ascii="Times New Roman" w:hAnsi="Times New Roman"/>
          <w:color w:val="000000" w:themeColor="text1"/>
          <w:sz w:val="28"/>
          <w:szCs w:val="28"/>
          <w:lang w:val="uk-UA"/>
        </w:rPr>
      </w:pPr>
    </w:p>
    <w:p w:rsidR="006F3789" w:rsidRPr="000603FC" w:rsidRDefault="00294AFF"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w:t>
      </w:r>
      <w:r w:rsidR="006F3789" w:rsidRPr="000603FC">
        <w:rPr>
          <w:rFonts w:ascii="Times New Roman" w:hAnsi="Times New Roman"/>
          <w:color w:val="000000" w:themeColor="text1"/>
          <w:sz w:val="28"/>
          <w:szCs w:val="28"/>
          <w:lang w:val="uk-UA"/>
        </w:rPr>
        <w:t xml:space="preserve"> Фінансове забезпечення виконання Плану заходів з реалізації </w:t>
      </w:r>
      <w:r w:rsidR="00E35E1E" w:rsidRPr="000603FC">
        <w:rPr>
          <w:rFonts w:ascii="Times New Roman" w:hAnsi="Times New Roman"/>
          <w:color w:val="000000" w:themeColor="text1"/>
          <w:sz w:val="28"/>
          <w:szCs w:val="28"/>
          <w:lang w:val="uk-UA"/>
        </w:rPr>
        <w:t xml:space="preserve">у 2025-2027 роках </w:t>
      </w:r>
      <w:r w:rsidR="006F3789" w:rsidRPr="000603FC">
        <w:rPr>
          <w:rFonts w:ascii="Times New Roman" w:hAnsi="Times New Roman"/>
          <w:color w:val="000000" w:themeColor="text1"/>
          <w:sz w:val="28"/>
          <w:szCs w:val="28"/>
          <w:lang w:val="uk-UA"/>
        </w:rPr>
        <w:t>Стратегії</w:t>
      </w:r>
      <w:r w:rsidR="005710C2" w:rsidRPr="000603FC">
        <w:rPr>
          <w:rFonts w:ascii="Times New Roman" w:hAnsi="Times New Roman"/>
          <w:color w:val="000000" w:themeColor="text1"/>
          <w:sz w:val="28"/>
          <w:szCs w:val="28"/>
          <w:lang w:val="uk-UA"/>
        </w:rPr>
        <w:t xml:space="preserve"> розвитку громади</w:t>
      </w:r>
    </w:p>
    <w:p w:rsidR="006F3789" w:rsidRPr="000603FC" w:rsidRDefault="006F3789" w:rsidP="0068186D">
      <w:pPr>
        <w:spacing w:after="0" w:line="240" w:lineRule="auto"/>
        <w:jc w:val="both"/>
        <w:rPr>
          <w:rFonts w:ascii="Times New Roman" w:hAnsi="Times New Roman"/>
          <w:color w:val="000000" w:themeColor="text1"/>
          <w:sz w:val="28"/>
          <w:szCs w:val="28"/>
          <w:lang w:val="uk-UA"/>
        </w:rPr>
      </w:pPr>
    </w:p>
    <w:p w:rsidR="00FA2852" w:rsidRPr="000603FC" w:rsidRDefault="00FA2852" w:rsidP="003738F3">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Ці списки представлено на наступних сторінках.</w:t>
      </w:r>
    </w:p>
    <w:p w:rsidR="00FA2852" w:rsidRPr="000603FC" w:rsidRDefault="00FA2852" w:rsidP="00CA5AA5">
      <w:pPr>
        <w:spacing w:after="0" w:line="240" w:lineRule="auto"/>
        <w:ind w:firstLine="567"/>
        <w:jc w:val="both"/>
        <w:rPr>
          <w:rFonts w:ascii="Times New Roman" w:hAnsi="Times New Roman"/>
          <w:color w:val="000000" w:themeColor="text1"/>
          <w:sz w:val="28"/>
          <w:szCs w:val="28"/>
          <w:lang w:val="uk-UA"/>
        </w:rPr>
      </w:pPr>
    </w:p>
    <w:p w:rsidR="00FA2852" w:rsidRPr="000603FC" w:rsidRDefault="00425A85" w:rsidP="0068186D">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До Плану заходів</w:t>
      </w:r>
      <w:r w:rsidR="00FA2852" w:rsidRPr="000603FC">
        <w:rPr>
          <w:rFonts w:ascii="Times New Roman" w:hAnsi="Times New Roman"/>
          <w:color w:val="000000" w:themeColor="text1"/>
          <w:sz w:val="28"/>
          <w:szCs w:val="28"/>
          <w:lang w:val="uk-UA"/>
        </w:rPr>
        <w:t xml:space="preserve"> увійшли </w:t>
      </w:r>
      <w:r w:rsidR="0068186D" w:rsidRPr="000603FC">
        <w:rPr>
          <w:rFonts w:ascii="Times New Roman" w:hAnsi="Times New Roman"/>
          <w:color w:val="000000" w:themeColor="text1"/>
          <w:sz w:val="28"/>
          <w:szCs w:val="28"/>
          <w:lang w:val="uk-UA"/>
        </w:rPr>
        <w:t xml:space="preserve">всі </w:t>
      </w:r>
      <w:r w:rsidR="00FA2852" w:rsidRPr="000603FC">
        <w:rPr>
          <w:rFonts w:ascii="Times New Roman" w:hAnsi="Times New Roman"/>
          <w:color w:val="000000" w:themeColor="text1"/>
          <w:sz w:val="28"/>
          <w:szCs w:val="28"/>
          <w:lang w:val="uk-UA"/>
        </w:rPr>
        <w:t xml:space="preserve">проекти, які </w:t>
      </w:r>
      <w:r w:rsidR="0068186D" w:rsidRPr="000603FC">
        <w:rPr>
          <w:rFonts w:ascii="Times New Roman" w:hAnsi="Times New Roman"/>
          <w:color w:val="000000" w:themeColor="text1"/>
          <w:sz w:val="28"/>
          <w:szCs w:val="28"/>
          <w:lang w:val="uk-UA"/>
        </w:rPr>
        <w:t>потребують фінансування та реалізації</w:t>
      </w:r>
      <w:r w:rsidR="00FA2852" w:rsidRPr="000603FC">
        <w:rPr>
          <w:rFonts w:ascii="Times New Roman" w:hAnsi="Times New Roman"/>
          <w:color w:val="000000" w:themeColor="text1"/>
          <w:sz w:val="28"/>
          <w:szCs w:val="28"/>
          <w:lang w:val="uk-UA"/>
        </w:rPr>
        <w:t>.</w:t>
      </w:r>
      <w:r w:rsidR="0068186D" w:rsidRPr="000603FC">
        <w:rPr>
          <w:rFonts w:ascii="Times New Roman" w:hAnsi="Times New Roman"/>
          <w:color w:val="000000" w:themeColor="text1"/>
          <w:sz w:val="28"/>
          <w:szCs w:val="28"/>
          <w:lang w:val="uk-UA"/>
        </w:rPr>
        <w:t>Однак</w:t>
      </w:r>
      <w:r w:rsidRPr="000603FC">
        <w:rPr>
          <w:rFonts w:ascii="Times New Roman" w:hAnsi="Times New Roman"/>
          <w:color w:val="000000" w:themeColor="text1"/>
          <w:sz w:val="28"/>
          <w:szCs w:val="28"/>
          <w:lang w:val="uk-UA"/>
        </w:rPr>
        <w:t xml:space="preserve">, </w:t>
      </w:r>
      <w:r w:rsidR="00883830" w:rsidRPr="000603FC">
        <w:rPr>
          <w:rFonts w:ascii="Times New Roman" w:hAnsi="Times New Roman"/>
          <w:color w:val="000000" w:themeColor="text1"/>
          <w:sz w:val="28"/>
          <w:szCs w:val="28"/>
          <w:lang w:val="uk-UA"/>
        </w:rPr>
        <w:t>Робоча група</w:t>
      </w:r>
      <w:r w:rsidRPr="000603FC">
        <w:rPr>
          <w:rFonts w:ascii="Times New Roman" w:hAnsi="Times New Roman"/>
          <w:color w:val="000000" w:themeColor="text1"/>
          <w:sz w:val="28"/>
          <w:szCs w:val="28"/>
          <w:lang w:val="uk-UA"/>
        </w:rPr>
        <w:t xml:space="preserve"> вирішила </w:t>
      </w:r>
      <w:r w:rsidR="0068186D" w:rsidRPr="000603FC">
        <w:rPr>
          <w:rFonts w:ascii="Times New Roman" w:hAnsi="Times New Roman"/>
          <w:color w:val="000000" w:themeColor="text1"/>
          <w:sz w:val="28"/>
          <w:szCs w:val="28"/>
          <w:lang w:val="uk-UA"/>
        </w:rPr>
        <w:t>визначити з них основні</w:t>
      </w:r>
      <w:r w:rsidR="00DE729F" w:rsidRPr="000603FC">
        <w:rPr>
          <w:rFonts w:ascii="Times New Roman" w:hAnsi="Times New Roman"/>
          <w:color w:val="000000" w:themeColor="text1"/>
          <w:sz w:val="28"/>
          <w:szCs w:val="28"/>
          <w:lang w:val="uk-UA"/>
        </w:rPr>
        <w:t>*</w:t>
      </w:r>
      <w:r w:rsidR="0068186D" w:rsidRPr="000603FC">
        <w:rPr>
          <w:rFonts w:ascii="Times New Roman" w:hAnsi="Times New Roman"/>
          <w:color w:val="000000" w:themeColor="text1"/>
          <w:sz w:val="28"/>
          <w:szCs w:val="28"/>
          <w:lang w:val="uk-UA"/>
        </w:rPr>
        <w:t xml:space="preserve"> та резервні, які можуть б</w:t>
      </w:r>
      <w:r w:rsidRPr="000603FC">
        <w:rPr>
          <w:rFonts w:ascii="Times New Roman" w:hAnsi="Times New Roman"/>
          <w:color w:val="000000" w:themeColor="text1"/>
          <w:sz w:val="28"/>
          <w:szCs w:val="28"/>
          <w:lang w:val="uk-UA"/>
        </w:rPr>
        <w:t xml:space="preserve">ути </w:t>
      </w:r>
      <w:r w:rsidR="006B473B" w:rsidRPr="000603FC">
        <w:rPr>
          <w:rFonts w:ascii="Times New Roman" w:hAnsi="Times New Roman"/>
          <w:color w:val="000000" w:themeColor="text1"/>
          <w:sz w:val="28"/>
          <w:szCs w:val="28"/>
          <w:lang w:val="uk-UA"/>
        </w:rPr>
        <w:t xml:space="preserve">реалізовані </w:t>
      </w:r>
      <w:r w:rsidR="00FA2852" w:rsidRPr="000603FC">
        <w:rPr>
          <w:rFonts w:ascii="Times New Roman" w:hAnsi="Times New Roman"/>
          <w:color w:val="000000" w:themeColor="text1"/>
          <w:sz w:val="28"/>
          <w:szCs w:val="28"/>
          <w:lang w:val="uk-UA"/>
        </w:rPr>
        <w:t xml:space="preserve">через можливість </w:t>
      </w:r>
      <w:r w:rsidR="00CA1FF1" w:rsidRPr="000603FC">
        <w:rPr>
          <w:rFonts w:ascii="Times New Roman" w:hAnsi="Times New Roman"/>
          <w:color w:val="000000" w:themeColor="text1"/>
          <w:sz w:val="28"/>
          <w:szCs w:val="28"/>
          <w:lang w:val="uk-UA"/>
        </w:rPr>
        <w:t xml:space="preserve">додаткового </w:t>
      </w:r>
      <w:r w:rsidR="00FA2852" w:rsidRPr="000603FC">
        <w:rPr>
          <w:rFonts w:ascii="Times New Roman" w:hAnsi="Times New Roman"/>
          <w:color w:val="000000" w:themeColor="text1"/>
          <w:sz w:val="28"/>
          <w:szCs w:val="28"/>
          <w:lang w:val="uk-UA"/>
        </w:rPr>
        <w:t>фінансування.</w:t>
      </w:r>
    </w:p>
    <w:p w:rsidR="00FA2852" w:rsidRPr="000603FC" w:rsidRDefault="00FA2852" w:rsidP="001A6DF6">
      <w:pPr>
        <w:spacing w:after="0" w:line="240" w:lineRule="auto"/>
        <w:jc w:val="both"/>
        <w:rPr>
          <w:rFonts w:ascii="Times New Roman" w:hAnsi="Times New Roman"/>
          <w:color w:val="000000" w:themeColor="text1"/>
          <w:sz w:val="28"/>
          <w:szCs w:val="28"/>
          <w:lang w:val="uk-UA"/>
        </w:rPr>
      </w:pPr>
    </w:p>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lang w:val="uk-UA"/>
        </w:rPr>
        <w:sectPr w:rsidR="00FA2852" w:rsidRPr="000603FC" w:rsidSect="005B5DB0">
          <w:pgSz w:w="12240" w:h="15840"/>
          <w:pgMar w:top="568" w:right="1183" w:bottom="851" w:left="1134" w:header="284" w:footer="403" w:gutter="0"/>
          <w:cols w:space="708"/>
          <w:docGrid w:linePitch="299"/>
        </w:sectPr>
      </w:pPr>
    </w:p>
    <w:p w:rsidR="00175BBB" w:rsidRPr="000603FC" w:rsidRDefault="00A216F5" w:rsidP="00211D2E">
      <w:pPr>
        <w:spacing w:after="0" w:line="240" w:lineRule="auto"/>
        <w:jc w:val="center"/>
        <w:rPr>
          <w:rFonts w:ascii="Times New Roman" w:hAnsi="Times New Roman"/>
          <w:b/>
          <w:color w:val="000000" w:themeColor="text1"/>
          <w:sz w:val="28"/>
          <w:szCs w:val="28"/>
          <w:lang w:val="uk-UA"/>
        </w:rPr>
      </w:pPr>
      <w:bookmarkStart w:id="29" w:name="_Toc183533141"/>
      <w:r w:rsidRPr="000603FC">
        <w:rPr>
          <w:rFonts w:ascii="Times New Roman" w:hAnsi="Times New Roman"/>
          <w:b/>
          <w:color w:val="000000" w:themeColor="text1"/>
          <w:sz w:val="28"/>
          <w:szCs w:val="28"/>
          <w:lang w:val="uk-UA"/>
        </w:rPr>
        <w:lastRenderedPageBreak/>
        <w:t xml:space="preserve">1. </w:t>
      </w:r>
      <w:r w:rsidR="00106B3E" w:rsidRPr="000603FC">
        <w:rPr>
          <w:rFonts w:ascii="Times New Roman" w:hAnsi="Times New Roman"/>
          <w:b/>
          <w:color w:val="000000" w:themeColor="text1"/>
          <w:sz w:val="28"/>
          <w:szCs w:val="28"/>
          <w:lang w:val="uk-UA"/>
        </w:rPr>
        <w:t xml:space="preserve">Перелік проектів місцевого розвитку Плану заходів з реалізації </w:t>
      </w:r>
      <w:r w:rsidR="00B0590D" w:rsidRPr="000603FC">
        <w:rPr>
          <w:rFonts w:ascii="Times New Roman" w:hAnsi="Times New Roman"/>
          <w:b/>
          <w:color w:val="000000" w:themeColor="text1"/>
          <w:sz w:val="28"/>
          <w:szCs w:val="28"/>
          <w:lang w:val="uk-UA"/>
        </w:rPr>
        <w:t xml:space="preserve">у 2025-2027 роках </w:t>
      </w:r>
      <w:r w:rsidR="00106B3E" w:rsidRPr="000603FC">
        <w:rPr>
          <w:rFonts w:ascii="Times New Roman" w:hAnsi="Times New Roman"/>
          <w:b/>
          <w:color w:val="000000" w:themeColor="text1"/>
          <w:sz w:val="28"/>
          <w:szCs w:val="28"/>
          <w:lang w:val="uk-UA"/>
        </w:rPr>
        <w:t>Стратегії розвитку громади</w:t>
      </w:r>
    </w:p>
    <w:p w:rsidR="001F1275" w:rsidRPr="000603FC" w:rsidRDefault="001F1275" w:rsidP="00A216F5">
      <w:pPr>
        <w:spacing w:after="0" w:line="240" w:lineRule="auto"/>
        <w:jc w:val="both"/>
        <w:rPr>
          <w:rFonts w:ascii="Times New Roman" w:hAnsi="Times New Roman"/>
          <w:b/>
          <w:color w:val="000000" w:themeColor="text1"/>
          <w:sz w:val="16"/>
          <w:szCs w:val="16"/>
          <w:lang w:val="uk-UA"/>
        </w:rPr>
      </w:pPr>
    </w:p>
    <w:tbl>
      <w:tblPr>
        <w:tblW w:w="52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0"/>
        <w:gridCol w:w="1993"/>
        <w:gridCol w:w="2130"/>
        <w:gridCol w:w="4843"/>
        <w:gridCol w:w="1263"/>
        <w:gridCol w:w="28"/>
        <w:gridCol w:w="2542"/>
        <w:gridCol w:w="1974"/>
      </w:tblGrid>
      <w:tr w:rsidR="001F1275" w:rsidRPr="000603FC" w:rsidTr="00825962">
        <w:trPr>
          <w:trHeight w:val="893"/>
          <w:jc w:val="center"/>
        </w:trPr>
        <w:tc>
          <w:tcPr>
            <w:tcW w:w="26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w:t>
            </w:r>
          </w:p>
        </w:tc>
        <w:tc>
          <w:tcPr>
            <w:tcW w:w="639"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Оперативна ціль Стратегії, на досягнення якої спрямований проєкт</w:t>
            </w:r>
          </w:p>
        </w:tc>
        <w:tc>
          <w:tcPr>
            <w:tcW w:w="68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Завдання Стратегії</w:t>
            </w:r>
          </w:p>
        </w:tc>
        <w:tc>
          <w:tcPr>
            <w:tcW w:w="155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Назва проекту місцевого розвитку</w:t>
            </w:r>
            <w:r w:rsidRPr="000603FC">
              <w:rPr>
                <w:rFonts w:ascii="Times New Roman" w:hAnsi="Times New Roman"/>
                <w:color w:val="000000" w:themeColor="text1"/>
                <w:lang w:val="uk-UA"/>
              </w:rPr>
              <w:t>*</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Період реалізації проекту місцевого розвитку</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Виконавці</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 разі визначення)</w:t>
            </w:r>
          </w:p>
        </w:tc>
        <w:tc>
          <w:tcPr>
            <w:tcW w:w="63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Індикатори (показники) результативності</w:t>
            </w:r>
          </w:p>
        </w:tc>
      </w:tr>
      <w:tr w:rsidR="001F1275" w:rsidRPr="000603FC" w:rsidTr="00825962">
        <w:trPr>
          <w:trHeight w:val="70"/>
          <w:jc w:val="center"/>
        </w:trPr>
        <w:tc>
          <w:tcPr>
            <w:tcW w:w="26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1</w:t>
            </w:r>
          </w:p>
        </w:tc>
        <w:tc>
          <w:tcPr>
            <w:tcW w:w="639"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w:t>
            </w:r>
          </w:p>
        </w:tc>
        <w:tc>
          <w:tcPr>
            <w:tcW w:w="68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3</w:t>
            </w:r>
          </w:p>
        </w:tc>
        <w:tc>
          <w:tcPr>
            <w:tcW w:w="155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4</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5</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6</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7</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I.</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 xml:space="preserve">Стратегічна ціль 1. </w:t>
            </w:r>
            <w:r w:rsidRPr="000603FC">
              <w:rPr>
                <w:rFonts w:ascii="Times New Roman" w:hAnsi="Times New Roman"/>
                <w:b/>
                <w:color w:val="000000" w:themeColor="text1"/>
                <w:lang w:val="uk-UA"/>
              </w:rPr>
              <w:t>Ефективна підтримка економічного розвитку громади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1.1.</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Підтримка розвитку малого та середнього підприємництва, залучення інвесторів</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1.1.</w:t>
            </w:r>
          </w:p>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малого та середнього підприємництва, залучення інвесторів</w:t>
            </w:r>
          </w:p>
        </w:tc>
        <w:tc>
          <w:tcPr>
            <w:tcW w:w="68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1.1.1. </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Забезпечення поточної діяльності Центру підтримки підприємництва та туризму</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1.1.1.1.* Капітальний ремонт частини приміщення для облаштування внутрішньої вбиральні на першому поверсі будівлі комунального закладу «Новгород-Сіверська міська бібліотека» для покращення умов функціонування Центру підтримки підприємництва та туризму</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200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1.1.2.</w:t>
            </w:r>
          </w:p>
          <w:p w:rsidR="001F1275" w:rsidRPr="000603FC" w:rsidRDefault="001F1275" w:rsidP="00155936">
            <w:pPr>
              <w:spacing w:after="0" w:line="240" w:lineRule="auto"/>
              <w:jc w:val="center"/>
              <w:rPr>
                <w:rFonts w:ascii="Times New Roman" w:hAnsi="Times New Roman"/>
                <w:noProof/>
                <w:color w:val="000000" w:themeColor="text1"/>
                <w:lang w:val="uk-UA" w:eastAsia="uk-UA"/>
              </w:rPr>
            </w:pPr>
            <w:r w:rsidRPr="000603FC">
              <w:rPr>
                <w:rFonts w:ascii="Times New Roman" w:hAnsi="Times New Roman"/>
                <w:color w:val="000000" w:themeColor="text1"/>
                <w:lang w:val="uk-UA"/>
              </w:rPr>
              <w:t xml:space="preserve">Створення сприятливих умов для залучення інвесторів, стимулювання підприємницької активності громадян та розвитку їх діяльності </w:t>
            </w: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1.1.2.1.* Встановлення меж окремих населених пунктів Новгород-Сіверської міської територіальної громади</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tcBorders>
              <w:bottom w:val="single" w:sz="4" w:space="0" w:color="auto"/>
            </w:tcBorders>
            <w:shd w:val="clear" w:color="auto" w:fill="auto"/>
            <w:vAlign w:val="center"/>
          </w:tcPr>
          <w:p w:rsidR="001F1275" w:rsidRPr="000603FC" w:rsidRDefault="00762A4C" w:rsidP="00762A4C">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населених пунктів, де встановлені межі</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1.1.2.2. Технічна документація з нормативної грошової оцінки земель населених пунктів на території Новгород-Сіверської громади</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tcBorders>
              <w:bottom w:val="single" w:sz="4" w:space="0" w:color="auto"/>
            </w:tcBorders>
            <w:shd w:val="clear" w:color="auto" w:fill="auto"/>
            <w:vAlign w:val="center"/>
          </w:tcPr>
          <w:p w:rsidR="001F1275" w:rsidRPr="000603FC" w:rsidRDefault="001F1275" w:rsidP="00762A4C">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Кількість </w:t>
            </w:r>
            <w:r w:rsidR="00762A4C" w:rsidRPr="000603FC">
              <w:rPr>
                <w:rFonts w:ascii="Times New Roman" w:hAnsi="Times New Roman"/>
                <w:color w:val="000000" w:themeColor="text1"/>
                <w:sz w:val="20"/>
                <w:szCs w:val="20"/>
                <w:lang w:val="uk-UA"/>
              </w:rPr>
              <w:t>населених пунктів, де проведено оновлення нормативно-грошової оцінки земель</w:t>
            </w:r>
          </w:p>
        </w:tc>
      </w:tr>
      <w:tr w:rsidR="00DF7B9B" w:rsidRPr="000603FC" w:rsidTr="00825962">
        <w:trPr>
          <w:trHeight w:val="904"/>
          <w:jc w:val="center"/>
        </w:trPr>
        <w:tc>
          <w:tcPr>
            <w:tcW w:w="263" w:type="pct"/>
            <w:vMerge/>
            <w:shd w:val="clear" w:color="auto" w:fill="auto"/>
            <w:noWrap/>
            <w:vAlign w:val="center"/>
          </w:tcPr>
          <w:p w:rsidR="00DF7B9B" w:rsidRPr="000603FC" w:rsidRDefault="00DF7B9B"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DF7B9B" w:rsidRPr="000603FC" w:rsidRDefault="00DF7B9B"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DF7B9B" w:rsidRPr="000603FC" w:rsidRDefault="00DF7B9B"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DF7B9B" w:rsidRPr="000603FC" w:rsidRDefault="00DF7B9B"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1.1.2.3. </w:t>
            </w:r>
            <w:r w:rsidR="00A45A46" w:rsidRPr="000603FC">
              <w:rPr>
                <w:rFonts w:ascii="Times New Roman" w:hAnsi="Times New Roman"/>
                <w:color w:val="000000" w:themeColor="text1"/>
                <w:lang w:val="uk-UA"/>
              </w:rPr>
              <w:t>Інвентаризація земель територіальної громади</w:t>
            </w:r>
          </w:p>
        </w:tc>
        <w:tc>
          <w:tcPr>
            <w:tcW w:w="414" w:type="pct"/>
            <w:gridSpan w:val="2"/>
            <w:tcBorders>
              <w:bottom w:val="single" w:sz="4" w:space="0" w:color="auto"/>
            </w:tcBorders>
            <w:shd w:val="clear" w:color="auto" w:fill="auto"/>
            <w:vAlign w:val="center"/>
          </w:tcPr>
          <w:p w:rsidR="00DF7B9B" w:rsidRPr="000603FC" w:rsidRDefault="00A45A46"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tcBorders>
              <w:bottom w:val="single" w:sz="4" w:space="0" w:color="auto"/>
            </w:tcBorders>
            <w:shd w:val="clear" w:color="auto" w:fill="auto"/>
            <w:vAlign w:val="center"/>
          </w:tcPr>
          <w:p w:rsidR="00DF7B9B" w:rsidRPr="000603FC" w:rsidRDefault="00A45A46"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tcBorders>
              <w:bottom w:val="single" w:sz="4" w:space="0" w:color="auto"/>
            </w:tcBorders>
            <w:shd w:val="clear" w:color="auto" w:fill="auto"/>
            <w:vAlign w:val="center"/>
          </w:tcPr>
          <w:p w:rsidR="00A45A46" w:rsidRPr="000603FC" w:rsidRDefault="00A45A46" w:rsidP="00A45A46">
            <w:pPr>
              <w:pStyle w:val="13"/>
              <w:ind w:left="0"/>
              <w:jc w:val="center"/>
              <w:rPr>
                <w:color w:val="000000" w:themeColor="text1"/>
                <w:sz w:val="20"/>
                <w:szCs w:val="20"/>
                <w:lang w:val="uk-UA"/>
              </w:rPr>
            </w:pPr>
            <w:r w:rsidRPr="000603FC">
              <w:rPr>
                <w:color w:val="000000" w:themeColor="text1"/>
                <w:sz w:val="20"/>
                <w:szCs w:val="20"/>
                <w:lang w:val="uk-UA"/>
              </w:rPr>
              <w:t>Площа земель, по яким проведено інвентаризацію</w:t>
            </w:r>
          </w:p>
          <w:p w:rsidR="00A45A46" w:rsidRPr="000603FC" w:rsidRDefault="00A45A46" w:rsidP="00A45A46">
            <w:pPr>
              <w:pStyle w:val="13"/>
              <w:ind w:left="0"/>
              <w:jc w:val="center"/>
              <w:rPr>
                <w:color w:val="000000" w:themeColor="text1"/>
                <w:sz w:val="20"/>
                <w:szCs w:val="20"/>
                <w:lang w:val="uk-UA"/>
              </w:rPr>
            </w:pPr>
            <w:r w:rsidRPr="000603FC">
              <w:rPr>
                <w:color w:val="000000" w:themeColor="text1"/>
                <w:sz w:val="20"/>
                <w:szCs w:val="20"/>
                <w:lang w:val="uk-UA"/>
              </w:rPr>
              <w:t>Кількість</w:t>
            </w:r>
          </w:p>
          <w:p w:rsidR="00DF7B9B" w:rsidRPr="000603FC" w:rsidRDefault="00A45A46" w:rsidP="00A45A4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укладених </w:t>
            </w:r>
            <w:r w:rsidRPr="000603FC">
              <w:rPr>
                <w:rFonts w:ascii="Times New Roman" w:hAnsi="Times New Roman"/>
                <w:color w:val="000000" w:themeColor="text1"/>
                <w:sz w:val="20"/>
                <w:szCs w:val="20"/>
                <w:lang w:val="uk-UA"/>
              </w:rPr>
              <w:lastRenderedPageBreak/>
              <w:t>договорів користування  земельними ділянками</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D83BFB" w:rsidP="00155936">
            <w:pPr>
              <w:spacing w:after="0" w:line="240" w:lineRule="auto"/>
              <w:jc w:val="both"/>
              <w:rPr>
                <w:rFonts w:ascii="Times New Roman" w:hAnsi="Times New Roman"/>
                <w:color w:val="000000" w:themeColor="text1"/>
                <w:lang w:val="uk-UA"/>
              </w:rPr>
            </w:pPr>
            <w:r w:rsidRPr="000603FC">
              <w:rPr>
                <w:rFonts w:ascii="Times New Roman" w:eastAsia="Arial" w:hAnsi="Times New Roman"/>
                <w:color w:val="000000" w:themeColor="text1"/>
                <w:lang w:val="uk-UA"/>
              </w:rPr>
              <w:t>1.1.2.4</w:t>
            </w:r>
            <w:r w:rsidR="001F1275" w:rsidRPr="000603FC">
              <w:rPr>
                <w:rFonts w:ascii="Times New Roman" w:eastAsia="Arial" w:hAnsi="Times New Roman"/>
                <w:color w:val="000000" w:themeColor="text1"/>
                <w:lang w:val="uk-UA"/>
              </w:rPr>
              <w:t>. Розробка та подальша промоція інвестиційного паспорту громади.</w:t>
            </w:r>
            <w:r w:rsidR="001F1275" w:rsidRPr="000603FC">
              <w:rPr>
                <w:rFonts w:ascii="Times New Roman" w:hAnsi="Times New Roman"/>
                <w:color w:val="000000" w:themeColor="text1"/>
                <w:lang w:val="uk-UA"/>
              </w:rPr>
              <w:t xml:space="preserve"> Створення бази потенційних інвестиційних можливостей в громаді</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Інвестиційна привабливість громади, покрашення умов інвестиційної діяльності</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D83BFB" w:rsidP="00155936">
            <w:pPr>
              <w:spacing w:after="0" w:line="240" w:lineRule="auto"/>
              <w:jc w:val="both"/>
              <w:rPr>
                <w:rFonts w:ascii="Times New Roman" w:hAnsi="Times New Roman"/>
                <w:color w:val="000000" w:themeColor="text1"/>
                <w:lang w:val="uk-UA" w:eastAsia="ru-RU"/>
              </w:rPr>
            </w:pPr>
            <w:r w:rsidRPr="000603FC">
              <w:rPr>
                <w:rFonts w:ascii="Times New Roman" w:hAnsi="Times New Roman"/>
                <w:color w:val="000000" w:themeColor="text1"/>
                <w:lang w:val="uk-UA"/>
              </w:rPr>
              <w:t>1.1.2.5</w:t>
            </w:r>
            <w:r w:rsidR="001F1275" w:rsidRPr="000603FC">
              <w:rPr>
                <w:rFonts w:ascii="Times New Roman" w:hAnsi="Times New Roman"/>
                <w:color w:val="000000" w:themeColor="text1"/>
                <w:lang w:val="uk-UA"/>
              </w:rPr>
              <w:t xml:space="preserve">. </w:t>
            </w:r>
            <w:r w:rsidR="001F1275" w:rsidRPr="000603FC">
              <w:rPr>
                <w:rFonts w:ascii="Times New Roman" w:hAnsi="Times New Roman"/>
                <w:color w:val="000000" w:themeColor="text1"/>
                <w:lang w:val="uk-UA" w:eastAsia="ru-RU"/>
              </w:rPr>
              <w:t>Проведення інвентаризації комунального майна Новгород-Сіверської міської ради, моніторингу його використання, реєстрації в Державному реєстрі прав</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якісного реєстру об’єктів комунальної власності, виготовлення технічних паспортів з реєстрацією права власності на привабливі об’єкти</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D83BFB">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w:t>
            </w:r>
            <w:r w:rsidR="00D83BFB" w:rsidRPr="000603FC">
              <w:rPr>
                <w:rFonts w:ascii="Times New Roman" w:hAnsi="Times New Roman"/>
                <w:color w:val="000000" w:themeColor="text1"/>
                <w:lang w:val="uk-UA"/>
              </w:rPr>
              <w:t>6</w:t>
            </w:r>
            <w:r w:rsidRPr="000603FC">
              <w:rPr>
                <w:rFonts w:ascii="Times New Roman" w:hAnsi="Times New Roman"/>
                <w:color w:val="000000" w:themeColor="text1"/>
                <w:lang w:val="uk-UA"/>
              </w:rPr>
              <w:t xml:space="preserve">. </w:t>
            </w:r>
            <w:r w:rsidRPr="000603FC">
              <w:rPr>
                <w:rFonts w:ascii="Times New Roman" w:hAnsi="Times New Roman"/>
                <w:bCs/>
                <w:iCs/>
                <w:color w:val="000000" w:themeColor="text1"/>
                <w:lang w:val="uk-UA"/>
              </w:rPr>
              <w:t>Розроблення середньострокового плану пріоритетних публічних інвестицій громади та подальша його актуалізація</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shd w:val="clear" w:color="auto" w:fill="FFFFFF"/>
                <w:lang w:val="uk-UA"/>
              </w:rPr>
              <w:t>Сформований єдиний проєктний портфель публічних інвестицій громади</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D83BFB"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1.1.2.7</w:t>
            </w:r>
            <w:r w:rsidR="001F1275" w:rsidRPr="000603FC">
              <w:rPr>
                <w:rFonts w:ascii="Times New Roman" w:hAnsi="Times New Roman"/>
                <w:color w:val="000000" w:themeColor="text1"/>
                <w:lang w:val="uk-UA"/>
              </w:rPr>
              <w:t>. Активна ярмаркова діяльність продукцією власних підприємців та залучення інших виробників (в тому числі стимулювання жіночого та молодіжного підприємництва)</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 громадські об’єднання, підприємці МТГ</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 близько 2000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1.1.3.</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color w:val="000000" w:themeColor="text1"/>
              </w:rPr>
              <w:t>Забезпечення просторового планування та ефективного управління територією громади</w:t>
            </w: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Style w:val="rvts13"/>
                <w:rFonts w:ascii="Times New Roman" w:hAnsi="Times New Roman"/>
                <w:color w:val="000000" w:themeColor="text1"/>
                <w:lang w:val="uk-UA"/>
              </w:rPr>
              <w:t>1.1.3.1. Виготовлення та актуалізація картографічної основи в цифровій формі як просторово орієнтована інформація в державній системі координат  УСК-2000</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містобудування та архітектури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shd w:val="clear" w:color="auto" w:fill="FFFFFF"/>
                <w:lang w:val="uk-UA"/>
              </w:rPr>
              <w:t xml:space="preserve">1.1.3.2. Розроблення комплексного плану просторового розвитку території Новгород-Сіверської міської територіальної громади з </w:t>
            </w:r>
            <w:r w:rsidRPr="000603FC">
              <w:rPr>
                <w:rFonts w:ascii="Times New Roman" w:hAnsi="Times New Roman"/>
                <w:color w:val="000000" w:themeColor="text1"/>
                <w:shd w:val="clear" w:color="auto" w:fill="FFFFFF"/>
                <w:lang w:val="uk-UA"/>
              </w:rPr>
              <w:lastRenderedPageBreak/>
              <w:t>проведенням стратегічної екологічної оцінки</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містобудування та архітектури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tcBorders>
              <w:bottom w:val="single" w:sz="4" w:space="0" w:color="auto"/>
            </w:tcBorders>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shd w:val="clear" w:color="auto" w:fill="FFFFFF"/>
                <w:lang w:val="uk-UA"/>
              </w:rPr>
              <w:t>1.1.3.3. Проведення експертизи містобудівної і землевпорядної документації та її затвердження</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містобудування та архітектури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1.2.</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інноваційного екологічного сільського господарства</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1.2.</w:t>
            </w:r>
          </w:p>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інноваційного екологічного сільського господарства</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eastAsia="Arial" w:hAnsi="Times New Roman"/>
                <w:color w:val="000000" w:themeColor="text1"/>
                <w:lang w:val="uk-UA"/>
              </w:rPr>
            </w:pPr>
            <w:r w:rsidRPr="000603FC">
              <w:rPr>
                <w:rFonts w:ascii="Times New Roman" w:eastAsia="Arial" w:hAnsi="Times New Roman"/>
                <w:color w:val="000000" w:themeColor="text1"/>
                <w:lang w:val="uk-UA"/>
              </w:rPr>
              <w:t>1.2.1.</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eastAsia="Arial" w:hAnsi="Times New Roman"/>
                <w:color w:val="000000" w:themeColor="text1"/>
                <w:lang w:val="uk-UA"/>
              </w:rPr>
              <w:t>Співпраця з представниками аграрного сектору щодо розвитку сільського господарства, у тому числі інноваційного та екологічного</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bCs/>
                <w:color w:val="000000" w:themeColor="text1"/>
                <w:lang w:val="uk-UA"/>
              </w:rPr>
              <w:t>1.2.1.1.* Сприяння через пошук фінансування щодо придбання ПП «Новгород-Сіверські аграрні інвестиції» пастеризатора для молока на 500 літрів</w:t>
            </w:r>
          </w:p>
        </w:tc>
        <w:tc>
          <w:tcPr>
            <w:tcW w:w="40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2025-2026</w:t>
            </w:r>
          </w:p>
        </w:tc>
        <w:tc>
          <w:tcPr>
            <w:tcW w:w="82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суб’єкти господарської діяльності</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Кількість поголів’я ВРХ -700 голів, добовий надій молока - більше 8000 літрів</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bCs/>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bCs/>
                <w:color w:val="000000" w:themeColor="text1"/>
                <w:lang w:val="uk-UA"/>
              </w:rPr>
              <w:t>1.2.1.2.* Сприяння через пошук фінансування щодо придбання ПСП «Степанич» безконтактного доїльного залу на 200 гол ВРХ</w:t>
            </w:r>
          </w:p>
        </w:tc>
        <w:tc>
          <w:tcPr>
            <w:tcW w:w="40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2025-2026</w:t>
            </w:r>
          </w:p>
        </w:tc>
        <w:tc>
          <w:tcPr>
            <w:tcW w:w="82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суб’єкти господарської діяльності</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Кількість поголів’я ВРХ -200 голів</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eastAsia="Arial" w:hAnsi="Times New Roman"/>
                <w:color w:val="000000" w:themeColor="text1"/>
                <w:lang w:val="uk-UA"/>
              </w:rPr>
              <w:t xml:space="preserve">1.2.1.3. Сприяння реалізації проектів </w:t>
            </w:r>
            <w:r w:rsidRPr="000603FC">
              <w:rPr>
                <w:rFonts w:ascii="Times New Roman" w:hAnsi="Times New Roman"/>
                <w:color w:val="000000" w:themeColor="text1"/>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tc>
        <w:tc>
          <w:tcPr>
            <w:tcW w:w="40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2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 xml:space="preserve">Відділ економіки міської ради, </w:t>
            </w:r>
            <w:r w:rsidRPr="000603FC">
              <w:rPr>
                <w:rFonts w:ascii="Times New Roman" w:hAnsi="Times New Roman"/>
                <w:bCs/>
                <w:color w:val="000000" w:themeColor="text1"/>
                <w:sz w:val="20"/>
                <w:szCs w:val="20"/>
                <w:lang w:val="uk-UA"/>
              </w:rPr>
              <w:t>суб’єкти господарської діяльності</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Збільшення реалізації проектів сільського господарства</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1.3.</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туризму</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1.3.</w:t>
            </w:r>
          </w:p>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туризму</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1.3.1.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bCs/>
                <w:color w:val="000000" w:themeColor="text1"/>
                <w:lang w:val="uk-UA"/>
              </w:rPr>
              <w:t xml:space="preserve">Створення сприятливих умов для розвитку </w:t>
            </w:r>
            <w:r w:rsidRPr="000603FC">
              <w:rPr>
                <w:rFonts w:ascii="Times New Roman" w:hAnsi="Times New Roman"/>
                <w:bCs/>
                <w:color w:val="000000" w:themeColor="text1"/>
                <w:lang w:val="uk-UA"/>
              </w:rPr>
              <w:lastRenderedPageBreak/>
              <w:t>туризму у 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1.3.1.1.* Оновлення розділу «Туризм» на офіційному веб-сайті (з представленням інформації щодо доступності об’єктів для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Більше 10 нових матеріалів щороку на офіційному</w:t>
            </w:r>
          </w:p>
          <w:p w:rsidR="001F1275" w:rsidRPr="000603FC" w:rsidRDefault="001F1275" w:rsidP="00155936">
            <w:pPr>
              <w:spacing w:after="0" w:line="240" w:lineRule="auto"/>
              <w:jc w:val="center"/>
              <w:rPr>
                <w:rStyle w:val="affb"/>
                <w:rFonts w:ascii="Times New Roman" w:hAnsi="Times New Roman"/>
                <w:i w:val="0"/>
                <w:iCs w:val="0"/>
                <w:color w:val="000000" w:themeColor="text1"/>
                <w:sz w:val="20"/>
                <w:szCs w:val="20"/>
                <w:lang w:val="uk-UA"/>
              </w:rPr>
            </w:pPr>
            <w:r w:rsidRPr="000603FC">
              <w:rPr>
                <w:rFonts w:ascii="Times New Roman" w:hAnsi="Times New Roman"/>
                <w:color w:val="000000" w:themeColor="text1"/>
                <w:sz w:val="20"/>
                <w:szCs w:val="20"/>
                <w:lang w:val="uk-UA"/>
              </w:rPr>
              <w:t>веб-сайті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1.3.1.2.* 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2025-2027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iCs w:val="0"/>
                <w:color w:val="000000" w:themeColor="text1"/>
                <w:sz w:val="20"/>
                <w:szCs w:val="20"/>
                <w:lang w:val="uk-UA"/>
              </w:rPr>
            </w:pPr>
            <w:r w:rsidRPr="000603FC">
              <w:rPr>
                <w:rFonts w:ascii="Times New Roman" w:hAnsi="Times New Roman"/>
                <w:color w:val="000000" w:themeColor="text1"/>
                <w:sz w:val="20"/>
                <w:szCs w:val="20"/>
                <w:lang w:val="uk-UA"/>
              </w:rPr>
              <w:t>Створений каталог туристичних місць та надавачів послуг</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1.3.1.3. Формування та промоція реєстру об’єктів та надавачів послуг туристичного напрямку (з представленням інформації щодо доступності об’єктів для маломобільних груп населення)</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iCs w:val="0"/>
                <w:color w:val="000000" w:themeColor="text1"/>
                <w:sz w:val="20"/>
                <w:szCs w:val="20"/>
                <w:lang w:val="uk-UA"/>
              </w:rPr>
            </w:pPr>
            <w:r w:rsidRPr="000603FC">
              <w:rPr>
                <w:rFonts w:ascii="Times New Roman" w:hAnsi="Times New Roman"/>
                <w:color w:val="000000" w:themeColor="text1"/>
                <w:sz w:val="20"/>
                <w:szCs w:val="20"/>
                <w:lang w:val="uk-UA"/>
              </w:rPr>
              <w:t>Буклет з інформацією, розміщення інформації на сайтах відповідного спрямування у мережі ”Інтернет” (на туристичних ресурсах)</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1.3.1.4. Організація та проведення заходів, спрямованих на популяризацію туристичного потенціалу, налагодження співпраці з туристичними кампаніями (з представленням інформації щодо доступності об’єктів для маломобільних груп населення)</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Fonts w:ascii="Times New Roman" w:hAnsi="Times New Roman"/>
                <w:color w:val="000000" w:themeColor="text1"/>
                <w:sz w:val="20"/>
                <w:szCs w:val="20"/>
                <w:lang w:val="uk-UA"/>
              </w:rPr>
              <w:t>Проведені заходи: акції – не менше ніж 2 в рік, фестивалі – 2 на рік, традиційні свята – не менше ніж 5 на рік, укладення меморандумів про співпрацю з туркомпаніями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Style w:val="affb"/>
                <w:rFonts w:ascii="Times New Roman" w:hAnsi="Times New Roman"/>
                <w:i w:val="0"/>
                <w:color w:val="000000" w:themeColor="text1"/>
                <w:lang w:val="uk-UA"/>
              </w:rPr>
            </w:pPr>
            <w:r w:rsidRPr="000603FC">
              <w:rPr>
                <w:rFonts w:ascii="Times New Roman" w:hAnsi="Times New Roman"/>
                <w:color w:val="000000" w:themeColor="text1"/>
                <w:lang w:val="uk-UA"/>
              </w:rPr>
              <w:t xml:space="preserve">1.3.1.5. </w:t>
            </w:r>
            <w:r w:rsidRPr="000603FC">
              <w:rPr>
                <w:rStyle w:val="affb"/>
                <w:rFonts w:ascii="Times New Roman" w:hAnsi="Times New Roman"/>
                <w:i w:val="0"/>
                <w:color w:val="000000" w:themeColor="text1"/>
                <w:lang w:val="uk-UA"/>
              </w:rPr>
              <w:t xml:space="preserve">Ремонт та реставрація об'єктів культурної спадщини </w:t>
            </w:r>
            <w:r w:rsidRPr="000603FC">
              <w:rPr>
                <w:rFonts w:ascii="Times New Roman" w:hAnsi="Times New Roman"/>
                <w:color w:val="000000" w:themeColor="text1"/>
                <w:lang w:val="uk-UA"/>
              </w:rPr>
              <w:t>(з урахуванням потреб маломобільних груп населення)</w:t>
            </w:r>
            <w:r w:rsidRPr="000603FC">
              <w:rPr>
                <w:rStyle w:val="affb"/>
                <w:rFonts w:ascii="Times New Roman" w:hAnsi="Times New Roman"/>
                <w:i w:val="0"/>
                <w:color w:val="000000" w:themeColor="text1"/>
                <w:lang w:val="uk-UA"/>
              </w:rPr>
              <w:t>, у т.ч. будівлі Новгород-Сіверської міської бібліотеки (кол. Будинок купця Мєдвєдєва) у м. Новгород-Сіверський, вул. Захисників України, 10</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Кількість користувачів – близько 2000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Style w:val="affb"/>
                <w:rFonts w:ascii="Times New Roman" w:hAnsi="Times New Roman"/>
                <w:i w:val="0"/>
                <w:color w:val="000000" w:themeColor="text1"/>
                <w:lang w:val="uk-UA"/>
              </w:rPr>
            </w:pPr>
            <w:r w:rsidRPr="000603FC">
              <w:rPr>
                <w:rFonts w:ascii="Times New Roman" w:hAnsi="Times New Roman"/>
                <w:color w:val="000000" w:themeColor="text1"/>
                <w:lang w:val="uk-UA"/>
              </w:rPr>
              <w:t xml:space="preserve">1.3.1.6. </w:t>
            </w:r>
            <w:r w:rsidRPr="000603FC">
              <w:rPr>
                <w:rStyle w:val="affb"/>
                <w:rFonts w:ascii="Times New Roman" w:hAnsi="Times New Roman"/>
                <w:i w:val="0"/>
                <w:color w:val="000000" w:themeColor="text1"/>
                <w:lang w:val="uk-UA"/>
              </w:rPr>
              <w:t>Реставрація пам’ятки архітектури національного значення ˮТріумфальна брама (Арка)ˮ у м. Новгород-Сіверський</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2025-2027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КЗ ˮНовгород-Сіверський історико-культурний музей-заповідник ˮСлово о полку Ігоревімˮ</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Кількість користувачів – понад 12000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Style w:val="affb"/>
                <w:rFonts w:ascii="Times New Roman" w:hAnsi="Times New Roman"/>
                <w:i w:val="0"/>
                <w:color w:val="000000" w:themeColor="text1"/>
                <w:lang w:val="uk-UA"/>
              </w:rPr>
            </w:pPr>
            <w:r w:rsidRPr="000603FC">
              <w:rPr>
                <w:rFonts w:ascii="Times New Roman" w:hAnsi="Times New Roman"/>
                <w:color w:val="000000" w:themeColor="text1"/>
                <w:lang w:val="uk-UA"/>
              </w:rPr>
              <w:t>1.3.1.7. Ревіталізація Торгових рядів XIX століття – як туристично-бізнесового драйвера Новгород-Сіверської громади</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КЗ ˮНовгород-Сіверський історико-культурний музей-заповідник ˮСлово о полку Ігоревімˮ</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Кількість користувачів – понад 12000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1.3.2. Популяризація культурно-туристичної спадщини Сіверщини</w:t>
            </w: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1.3.2.1. Впровадження заходів щодо збереження та розвитку місцевих традицій та обрядів, популяризації нематеріальної культурної спадщини, яка притаманна Сіверщині</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Організація тематичних фестивалів, майстер-класів та інтерактивних заходів за участю місцевих носіїв традицій</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1.3.2.2. Проведення щорічного заходу до Дня громади (з урахуванням потреб усіх груп жителів)</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 відділ інвестицій та комунального майна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Підтримка та популяризація різних видів господарської діяльності, ремесел та культурно-туристичної спадщини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1.3.2.3. Відродження проведення літературно-мистецького свята ”Нетлінне ”Слово…”, активностей у громаді</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Style w:val="affb"/>
                <w:rFonts w:ascii="Times New Roman" w:hAnsi="Times New Roman"/>
                <w:i w:val="0"/>
                <w:color w:val="000000" w:themeColor="text1"/>
                <w:sz w:val="20"/>
                <w:szCs w:val="20"/>
                <w:lang w:val="uk-UA"/>
              </w:rPr>
              <w:t>КЗ ˮНовгород-Сіверський історико-культурний музей-заповідник ˮСлово о полку Ігоревімˮ</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Щорічне проведення літературно-мистецького свята ”Нетлінне ”Слово…”, активностей у громаді</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II.</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 xml:space="preserve">Стратегічна ціль 2. </w:t>
            </w:r>
            <w:r w:rsidRPr="000603FC">
              <w:rPr>
                <w:rFonts w:ascii="Times New Roman" w:hAnsi="Times New Roman"/>
                <w:b/>
                <w:color w:val="000000" w:themeColor="text1"/>
                <w:lang w:val="uk-UA"/>
              </w:rPr>
              <w:t>Забезпечення доступу мешканців до різноманітних суспільних послуг високої якості та підтримка різних категорій мешканців, ВПО, ветеранів та їх родин</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2.1.</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Ефективна система управління громадою</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sz w:val="16"/>
                <w:szCs w:val="16"/>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2.1.</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 xml:space="preserve">Ефективна система </w:t>
            </w:r>
            <w:r w:rsidRPr="000603FC">
              <w:rPr>
                <w:rFonts w:ascii="Times New Roman" w:hAnsi="Times New Roman"/>
                <w:b/>
                <w:color w:val="000000" w:themeColor="text1"/>
                <w:lang w:val="uk-UA"/>
              </w:rPr>
              <w:lastRenderedPageBreak/>
              <w:t>управління громадою</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2.1.1.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Покращення послуг для населення </w:t>
            </w:r>
            <w:r w:rsidRPr="000603FC">
              <w:rPr>
                <w:rFonts w:ascii="Times New Roman" w:hAnsi="Times New Roman"/>
                <w:color w:val="000000" w:themeColor="text1"/>
                <w:lang w:val="uk-UA"/>
              </w:rPr>
              <w:lastRenderedPageBreak/>
              <w:t>громади та підвищення кваліфікації персоналу</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2.1.1.1.* Креатив-центр: сучасний громадський простір спільної дії (соціалізація та об’єднання різних категорій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w:t>
            </w:r>
          </w:p>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більше 200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sz w:val="16"/>
                <w:szCs w:val="16"/>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2.1.1.2.* Забезпечення формування нового освітнього простору шляхом реалізації Комплексної програми розвитку освіти Новгород-Сіверської МТГ </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Комплексної програми розвитку освіти громади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2.1.1.3. Формування мережі закладів освіти, що відповідає освітнім потребам мешканців громади та забезпечення її ефективної діяльності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Спроможна, відповідаюча актуальним потребам громади мережа закладів освіти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2.1.1.4. Реалізація програми залучення лікарських кадрів для забезпечення КНП «Новгород-Сіверська ЦМЛ» спеціалістами (</w:t>
            </w:r>
            <w:r w:rsidRPr="000603FC">
              <w:rPr>
                <w:rFonts w:ascii="Times New Roman" w:hAnsi="Times New Roman"/>
                <w:color w:val="000000" w:themeColor="text1"/>
                <w:lang w:val="uk-UA" w:eastAsia="uk-UA"/>
              </w:rPr>
              <w:t>з дотриманням принципів гендерної рівності)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 міська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 покращення якості надання медичної допомоги, придбання службового житла</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2.1.1.5. </w:t>
            </w:r>
            <w:r w:rsidRPr="000603FC">
              <w:rPr>
                <w:rFonts w:ascii="Times New Roman" w:hAnsi="Times New Roman"/>
                <w:bCs/>
                <w:color w:val="000000" w:themeColor="text1"/>
                <w:lang w:val="uk-UA"/>
              </w:rPr>
              <w:t xml:space="preserve">Забезпечення надання якісних адміністративних послуг, у тому числі через ЦНАП, </w:t>
            </w:r>
            <w:r w:rsidRPr="000603FC">
              <w:rPr>
                <w:rFonts w:ascii="Times New Roman" w:hAnsi="Times New Roman"/>
                <w:color w:val="000000" w:themeColor="text1"/>
                <w:lang w:val="uk-UA"/>
              </w:rPr>
              <w:t>запровадження е-послуг у ЦНАПі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ЦНАП</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Закуплено оснащення для ЦНАПу (меблі, обладнання, програмне забезпечення тощо), робота е-послуг у ЦНАПі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2.1.1.6. Організація навчання (в тому числі з питань гендерної рівності) та підвищення кваліфікації посадових осіб міської ради, її виконавчих органів та мешканців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посадовців та інших фахівців які підвищать кваліфікацію або пройдуть навчання – не менше 50 осіб щорічно</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2.1.2.</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color w:val="000000" w:themeColor="text1"/>
                <w:lang w:val="uk-UA"/>
              </w:rPr>
              <w:t xml:space="preserve">Забезпечення цифровізації у </w:t>
            </w:r>
            <w:r w:rsidRPr="000603FC">
              <w:rPr>
                <w:rFonts w:ascii="Times New Roman" w:hAnsi="Times New Roman"/>
                <w:color w:val="000000" w:themeColor="text1"/>
                <w:lang w:val="uk-UA"/>
              </w:rPr>
              <w:lastRenderedPageBreak/>
              <w:t>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2.1.2.1. Впровадження системи електронного документообігу для органів місцевого самоврядування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Головний спеціаліст з інформаційних технологій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Система електронного документообігу</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2.1.2.2. Впровадження системи електронного голосування «ГОЛОС» у роботу міської ради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Головний спеціаліст з інформаційних технологій міської ради, депутати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Електронне голосування «ГОЛОС»</w:t>
            </w:r>
          </w:p>
        </w:tc>
      </w:tr>
      <w:tr w:rsidR="001F1275" w:rsidRPr="000603FC" w:rsidTr="00721F3E">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2.2. Підвищення якості надання послуг в сфері соціальної допомоги та охорони здоров’я</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2.2.</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Підвищення якості надання послуг в сфері соціальної допомоги та охорони здоров’я</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2.2.1. Удосконалення надання медичних послуг та пропаганда здорового способу життя</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2.2.1.1. Реалізація програми щодо покращення матеріально-технічної бази КНП «Новгород-Сіверська центральна міська лікарня імені І.В. Буяльського»</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 покращення якості надання медичної допомоги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2.2.1.2. Розширення переліку медичних послуг, що надаються КНП «Новгород-Сіверська центральна міська лікарня імені І.В. Буяльського» (з урахуванням потреб усіх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Збільшення кількості пакетів послуг</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2.2.1.3. Реалізація програми щодо покращення матеріально-технічної бази КНП «Новгород-Сіверський міський центр ПМСД»</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 розвитку первинної медико-санітарної допомоги та створення умов для надання якісних медичних послуг населенню</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2.2.1.4. Придбання мобільної амбулаторії (пересувної «Амбулаторії на колесах») задля розширення доступу сільського населення до первинної медичної допомоги, здійснення своєчасної профілактики та діагностики захворювань</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виїздів медичних бригад для огляду сільського населення – 44 за рік</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2.2.1.5. Пропаганда здорового способу життя (з урахуванням потреб усіх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освіти, молоді та спорту міської ради, </w:t>
            </w:r>
            <w:r w:rsidRPr="000603FC">
              <w:rPr>
                <w:rFonts w:ascii="Times New Roman" w:hAnsi="Times New Roman"/>
                <w:color w:val="000000" w:themeColor="text1"/>
                <w:sz w:val="20"/>
                <w:szCs w:val="20"/>
                <w:lang w:val="uk-UA"/>
              </w:rPr>
              <w:lastRenderedPageBreak/>
              <w:t>Молодіжна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Виступи у ЗМІ, проведення заходів з пропаганди здорового способу життя – не менше 5 </w:t>
            </w:r>
            <w:r w:rsidRPr="000603FC">
              <w:rPr>
                <w:rFonts w:ascii="Times New Roman" w:hAnsi="Times New Roman"/>
                <w:color w:val="000000" w:themeColor="text1"/>
                <w:sz w:val="20"/>
                <w:szCs w:val="20"/>
                <w:lang w:val="uk-UA"/>
              </w:rPr>
              <w:lastRenderedPageBreak/>
              <w:t>щорічно,</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проведення зустрічей та бесід – не менше 5 щорічно</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2.2.2.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Надання доступних соціальних послуг мешканцям громади</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2.2.2.1.* </w:t>
            </w:r>
            <w:r w:rsidRPr="000603FC">
              <w:rPr>
                <w:rFonts w:ascii="Times New Roman" w:eastAsia="Times New Roman" w:hAnsi="Times New Roman"/>
                <w:color w:val="000000" w:themeColor="text1"/>
                <w:lang w:val="uk-UA"/>
              </w:rPr>
              <w:t>Соціальна пральня в Новгород-Сіверській міський територіальній громаді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КП «Добробут», міська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Кількість користувачів – близько 1000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2.2.2.2. Забезпечення перевезення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Придбання автомобілю, створення Служби перевезень «Соціальне таксі»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2.2.2.3. Поширення надання соціальних послуг мультидисциплінарною командою на всю територію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Придбання автомобілю для мультидисциплінарної команди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2.2.2.4. Розширення переліку послуг мобільної мультидисциплінарної команди на всю територію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100% охоплення послугами клієнтів Центру надання соціальних послуг міської ради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2.2.2.5. Ремонт приміщення стаціонарного відділення Центру надання соціальних послуг (з урахуванням потреб маломобільних груп населення) </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спального корпусу стаціонарного відділення Центру надання соціальних послуг</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2.2.2.6. Ремонт приміщення управління соціального захисту населення, сім’ї та праці міської ради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Управління соціальної та ветеранської політики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Відремонтоване приміщення згідно з вимогами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2.3.</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Покращення якості послуг в сферах освіти, культури, спорту та відпочинку</w:t>
            </w:r>
          </w:p>
        </w:tc>
      </w:tr>
      <w:tr w:rsidR="001F1275" w:rsidRPr="000603FC" w:rsidTr="00825962">
        <w:trPr>
          <w:trHeight w:val="70"/>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2.3.</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 xml:space="preserve">Покращення </w:t>
            </w:r>
            <w:r w:rsidRPr="000603FC">
              <w:rPr>
                <w:rFonts w:ascii="Times New Roman" w:hAnsi="Times New Roman"/>
                <w:b/>
                <w:color w:val="000000" w:themeColor="text1"/>
                <w:lang w:val="uk-UA"/>
              </w:rPr>
              <w:lastRenderedPageBreak/>
              <w:t>якості послуг в сферах освіти, культури, спорту та відпочинку</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eastAsia="Times New Roman" w:hAnsi="Times New Roman"/>
                <w:color w:val="000000" w:themeColor="text1"/>
                <w:lang w:val="uk-UA"/>
              </w:rPr>
            </w:pPr>
            <w:r w:rsidRPr="000603FC">
              <w:rPr>
                <w:rFonts w:ascii="Times New Roman" w:eastAsia="Times New Roman" w:hAnsi="Times New Roman"/>
                <w:color w:val="000000" w:themeColor="text1"/>
                <w:lang w:val="uk-UA"/>
              </w:rPr>
              <w:lastRenderedPageBreak/>
              <w:t>2.3.1.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Впровадження </w:t>
            </w:r>
            <w:r w:rsidRPr="000603FC">
              <w:rPr>
                <w:rFonts w:ascii="Times New Roman" w:hAnsi="Times New Roman"/>
                <w:color w:val="000000" w:themeColor="text1"/>
                <w:lang w:val="uk-UA"/>
              </w:rPr>
              <w:lastRenderedPageBreak/>
              <w:t>сучасних форматів послуг у закладах культури, освіти, спортивної інфраструктури із забезпеченням безбар’єрного доступу</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 xml:space="preserve">2.3.1.1.* Підвищення ефективності діяльності Центру позашкільної освіти громади на базі </w:t>
            </w:r>
            <w:r w:rsidRPr="000603FC">
              <w:rPr>
                <w:rFonts w:ascii="Times New Roman" w:eastAsia="Times New Roman" w:hAnsi="Times New Roman"/>
                <w:color w:val="000000" w:themeColor="text1"/>
                <w:lang w:val="uk-UA"/>
              </w:rPr>
              <w:lastRenderedPageBreak/>
              <w:t>Центру дитячої та юнацької творчості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Підвищення якості позашкільної освіти, розширення </w:t>
            </w:r>
            <w:r w:rsidRPr="000603FC">
              <w:rPr>
                <w:rFonts w:ascii="Times New Roman" w:hAnsi="Times New Roman"/>
                <w:color w:val="000000" w:themeColor="text1"/>
                <w:sz w:val="20"/>
                <w:szCs w:val="20"/>
                <w:lang w:val="uk-UA"/>
              </w:rPr>
              <w:lastRenderedPageBreak/>
              <w:t>мережі гуртків</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2.3.1.2. Підготовка спортивної інфраструктури для проведення спортивних змагань (в т.ч. обласних та всеукраїнських) з баскетболу, футболу, волейболу та інших видів спорту; встановлення нових спортивних та ігрових дитячих майданчиків; заохочення та популяризація активного способу життя (з урахуванням потреб усіх груп жителів) (окремі заходи для людей старшого віку)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eastAsia="ru-RU"/>
              </w:rPr>
              <w:t>Реконструйовано міський стадіон; будівництвоновихмульти-функціональних майданчиків; реконструкція кінотеатру «Літній», створення на його базі спортивної зали</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2.3.1.3. Розвиток мережі активних парків (з урахуванням потреб усіх груп жителів) (окремі заходи для людей старшого віку)</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Локації для занять спортом поблизу Новгород-Сіверського парку ім. Т. Шевченка</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2.3.1.4. Капітальний ремонт міського стадіону по вул. Б. Майстренка, м. Новгород-Сіверський, Чернігівська обл.</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Відділи інвестицій та комунального майна, містобудування та архітектури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відвідувачів – понад 500 осіб</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2.3.1.5. Перетворення трьох клубних закладів у населених пунктах громади на центри культурних послуг (як пілотний проект)(з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 центри культурних послуг в селах громади: Дігтярівка, Чайкине, Лісконоги</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2.3.1.6. Забезпечення комфортних умов роботи закладів культури (з урахуванням потреб маломобільних груп населення) </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приміщень у закладах культури, ремонт дахів у клубних закладах культури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2.3.2.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Створення комфортних та доступних умов для </w:t>
            </w:r>
            <w:r w:rsidRPr="000603FC">
              <w:rPr>
                <w:rFonts w:ascii="Times New Roman" w:hAnsi="Times New Roman"/>
                <w:color w:val="000000" w:themeColor="text1"/>
                <w:lang w:val="uk-UA"/>
              </w:rPr>
              <w:lastRenderedPageBreak/>
              <w:t>відпочинку та перебування мешканців і гостей громади</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 xml:space="preserve">2.3.2.1.* Створення та забезпечення функціонування комфортного місця відпочинку і дозвілля молоді - Будівництво скверу по вул. Б. Майстренка, м. Новгород-Сіверський, </w:t>
            </w:r>
            <w:r w:rsidRPr="000603FC">
              <w:rPr>
                <w:rFonts w:ascii="Times New Roman" w:hAnsi="Times New Roman"/>
                <w:color w:val="000000" w:themeColor="text1"/>
                <w:lang w:val="uk-UA"/>
              </w:rPr>
              <w:lastRenderedPageBreak/>
              <w:t>Чернігівська область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житлово-комунального господарства, відділ освіти, молоді та спорту </w:t>
            </w:r>
            <w:r w:rsidRPr="000603FC">
              <w:rPr>
                <w:rFonts w:ascii="Times New Roman" w:hAnsi="Times New Roman"/>
                <w:color w:val="000000" w:themeColor="text1"/>
                <w:sz w:val="20"/>
                <w:szCs w:val="20"/>
                <w:lang w:val="uk-UA"/>
              </w:rPr>
              <w:lastRenderedPageBreak/>
              <w:t>міської ради, молодіжні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Кількість користувачів - понад 5500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eastAsia="Times New Roman" w:hAnsi="Times New Roman"/>
                <w:color w:val="000000" w:themeColor="text1"/>
                <w:lang w:val="uk-UA"/>
              </w:rPr>
              <w:t xml:space="preserve">2.3.2.2. Створення громадського простору на площі Князя Ігоря </w:t>
            </w:r>
            <w:r w:rsidRPr="000603FC">
              <w:rPr>
                <w:rFonts w:ascii="Times New Roman" w:hAnsi="Times New Roman"/>
                <w:color w:val="000000" w:themeColor="text1"/>
                <w:lang w:val="uk-UA"/>
              </w:rPr>
              <w:t>(з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КП «Добробут»,відділ культури і туризму, 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 понад 20000  осіб</w:t>
            </w:r>
          </w:p>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(мешканці громади, туристи тощо)</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2.3.2.3. Благоустрій та облаштування територій під зони відпочинку для мешканців та гостей громади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10000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2.3.2.4. Облаштування громадських місць (громадські вбиральні)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комфортних умов перебування мешканців в громадських місцях</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2.4.</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color w:val="000000" w:themeColor="text1"/>
                <w:lang w:val="uk-UA"/>
              </w:rPr>
              <w:t>Підвищення широкої участі мешканців в житті громади</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2.4.</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Підвищення широкої участі мешканців в житті громади</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2.4.1.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Забезпечення ефективної взаємодії з мешканцями громади та регулярного вивчення громадської думки з урахуванням інклюзивності та принципів гендерної рівності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2.4.1.1.* Забезпечення розвитку діяльності Молодіжної ради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освіти, молоді та спорту міської ради, </w:t>
            </w:r>
            <w:r w:rsidRPr="000603FC">
              <w:rPr>
                <w:rFonts w:ascii="Times New Roman" w:hAnsi="Times New Roman"/>
                <w:bCs/>
                <w:color w:val="000000" w:themeColor="text1"/>
                <w:sz w:val="20"/>
                <w:szCs w:val="20"/>
                <w:lang w:val="uk-UA"/>
              </w:rPr>
              <w:t>фахівець молоді (молодіжний працівник)</w:t>
            </w:r>
            <w:r w:rsidRPr="000603FC">
              <w:rPr>
                <w:rFonts w:ascii="Times New Roman" w:hAnsi="Times New Roman"/>
                <w:color w:val="000000" w:themeColor="text1"/>
                <w:sz w:val="20"/>
                <w:szCs w:val="20"/>
                <w:lang w:val="uk-UA"/>
              </w:rPr>
              <w:t>, Молодіжна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Розвиток соціальної активної молоді, участь молоді у формуванні та реалізації молодіжної політики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2.4.1.2. Активізація участі мешканців громади у громадському бюджеті</w:t>
            </w:r>
          </w:p>
        </w:tc>
        <w:tc>
          <w:tcPr>
            <w:tcW w:w="414" w:type="pct"/>
            <w:gridSpan w:val="2"/>
            <w:shd w:val="clear" w:color="auto" w:fill="auto"/>
            <w:vAlign w:val="center"/>
          </w:tcPr>
          <w:p w:rsidR="001F1275" w:rsidRPr="000603FC" w:rsidRDefault="001F1275" w:rsidP="00155936">
            <w:pPr>
              <w:spacing w:after="0" w:line="240" w:lineRule="auto"/>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інвестицій та комунального майна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Підвищення активності громадян щодо створення проєктів для покращення життя в громаді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2.4.1.3. Проведення регулярних досліджень думки мешканців щодо актуальних питань життя громади (враховуючи всі групи мешканців)</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Підвищення активності громадян щодо життєдіяльності </w:t>
            </w:r>
            <w:r w:rsidRPr="000603FC">
              <w:rPr>
                <w:rFonts w:ascii="Times New Roman" w:hAnsi="Times New Roman"/>
                <w:color w:val="000000" w:themeColor="text1"/>
                <w:sz w:val="20"/>
                <w:szCs w:val="20"/>
                <w:lang w:val="uk-UA"/>
              </w:rPr>
              <w:lastRenderedPageBreak/>
              <w:t>громади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2.4.1.4. Створення та сприяння роботі Експертних рад при міській раді з залученням представників громадськості (</w:t>
            </w:r>
            <w:r w:rsidRPr="000603FC">
              <w:rPr>
                <w:rFonts w:ascii="Times New Roman" w:hAnsi="Times New Roman"/>
                <w:color w:val="000000" w:themeColor="text1"/>
                <w:lang w:val="uk-UA" w:eastAsia="uk-UA"/>
              </w:rPr>
              <w:t>з дотриманням принципів гендерної рівності)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2026-2027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Проведення зустрічей членів Експертних груп та керівництва громади – не рідше 1 разу в квартал</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2.4.1.5. Розробка та впровадження системи національно-патріотичного, спортивного та військово-патріотичного виховання, у тому числі через потужності закладів культури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освіти, молоді та спорту, культури і туризму,сектор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10000 осіб</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2.5.</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Інтеграція в громаду ВПО, реінтеграція та підтримка ветеранів та їх родин</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2.5.</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Інтеграція в громаду ВПО, реінтеграція та підтримка ветеранів та їх родин</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2.5.1.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Створення умов для тимчасового проживання ВПО у 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2.5.1.1.* 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Відділи інвестицій та комунального майна, відділ містобудування та архітектури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ВПО - 40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2.5.1.2.* Виготовлення ПКД та капітальний ремонт громадського будинку з господарськими (нежитловими) будівлями та спорудами в селі Дігтярівка для внутрішньо переміщених осіб</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Відділи інвестицій та комунального майна, відділ містобудування та архітектури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ВПО - 200 осіб</w:t>
            </w:r>
          </w:p>
        </w:tc>
      </w:tr>
      <w:tr w:rsidR="001F1275" w:rsidRPr="000603FC" w:rsidTr="00825962">
        <w:trPr>
          <w:trHeight w:val="1461"/>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2.5.2.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Цільова підтримка ветеранів, ВПО, членів родин загиблих та інших вразливих груп населення у 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КУ «Новгород-Сіверський центр професійного розвитку педагогічних працівників» міської ради, ГО «Деснянська ліга натуралістів»</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 понад 2000 осіб</w:t>
            </w:r>
          </w:p>
        </w:tc>
      </w:tr>
      <w:tr w:rsidR="001F1275" w:rsidRPr="000603FC" w:rsidTr="00825962">
        <w:trPr>
          <w:trHeight w:val="1461"/>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2.5.2.2. Забезпечення індивідуального супроводу та сприяння ветеранам війни та членам їх сімей  у реалізації їх можливостей, прав, гарантій, пільг, допомога у повноцінній адаптації до мирного життя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близько 1000 осіб</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III.</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 xml:space="preserve">Стратегічна ціль 3. </w:t>
            </w:r>
            <w:r w:rsidRPr="000603FC">
              <w:rPr>
                <w:rFonts w:ascii="Times New Roman" w:hAnsi="Times New Roman"/>
                <w:b/>
                <w:color w:val="000000" w:themeColor="text1"/>
                <w:lang w:val="uk-UA"/>
              </w:rPr>
              <w:t xml:space="preserve">Забезпечення високих стандартів життя </w:t>
            </w:r>
            <w:r w:rsidRPr="000603FC">
              <w:rPr>
                <w:rFonts w:ascii="Times New Roman" w:hAnsi="Times New Roman"/>
                <w:b/>
                <w:bCs/>
                <w:color w:val="000000" w:themeColor="text1"/>
                <w:lang w:val="uk-UA"/>
              </w:rPr>
              <w:t xml:space="preserve">та безпеки </w:t>
            </w:r>
            <w:r w:rsidRPr="000603FC">
              <w:rPr>
                <w:rFonts w:ascii="Times New Roman" w:hAnsi="Times New Roman"/>
                <w:b/>
                <w:color w:val="000000" w:themeColor="text1"/>
                <w:lang w:val="uk-UA"/>
              </w:rPr>
              <w:t>на території громади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3.1.</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color w:val="000000" w:themeColor="text1"/>
                <w:lang w:val="uk-UA"/>
              </w:rPr>
              <w:t>Розвиток технічної інфраструктури</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3.1.</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Розвиток технічної інфраструктури</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3.1.1.</w:t>
            </w:r>
          </w:p>
          <w:p w:rsidR="001F1275" w:rsidRPr="000603FC" w:rsidRDefault="001F1275" w:rsidP="0000363B">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Розвиток дорожньої </w:t>
            </w:r>
            <w:r w:rsidRPr="000603FC">
              <w:rPr>
                <w:rFonts w:ascii="Times New Roman" w:hAnsi="Times New Roman"/>
                <w:bCs/>
                <w:color w:val="000000" w:themeColor="text1"/>
                <w:lang w:val="uk-UA"/>
              </w:rPr>
              <w:t xml:space="preserve">і </w:t>
            </w:r>
            <w:r w:rsidRPr="000603FC">
              <w:rPr>
                <w:rFonts w:ascii="Times New Roman" w:hAnsi="Times New Roman"/>
                <w:color w:val="000000" w:themeColor="text1"/>
                <w:lang w:val="uk-UA"/>
              </w:rPr>
              <w:t>н</w:t>
            </w:r>
            <w:r w:rsidR="00561186" w:rsidRPr="000603FC">
              <w:rPr>
                <w:rFonts w:ascii="Times New Roman" w:hAnsi="Times New Roman"/>
                <w:color w:val="000000" w:themeColor="text1"/>
                <w:lang w:val="uk-UA"/>
              </w:rPr>
              <w:t>авколодорожньої інфраструктури (</w:t>
            </w:r>
            <w:r w:rsidRPr="000603FC">
              <w:rPr>
                <w:rFonts w:ascii="Times New Roman" w:hAnsi="Times New Roman"/>
                <w:color w:val="000000" w:themeColor="text1"/>
                <w:lang w:val="uk-UA"/>
              </w:rPr>
              <w:t>в т.ч. тротуари, освітлення, розмітка тощо</w:t>
            </w:r>
            <w:r w:rsidR="00561186" w:rsidRPr="000603FC">
              <w:rPr>
                <w:rFonts w:ascii="Times New Roman" w:hAnsi="Times New Roman"/>
                <w:color w:val="000000" w:themeColor="text1"/>
                <w:lang w:val="uk-UA"/>
              </w:rPr>
              <w:t>)</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3.1.1.1.* Поточний середній ремонт автомобільних доріг комунальної власності вулиць Шевченка та Вокзальна в місті Новгород-Сіверському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3.1.1.2.* Капітальний ремонт проїзної частини по вул. Михайла Чалого в м.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3.1.1.3.* Капітальний ремонт проїзної частини по пров. Заводський в м.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3.1.1.4.* Капітальний ремонт тротуару по вул. Захисників України в м.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3.1.1.5. Проведення аналізу стану доріг та навколодорожньої інфраструктури по всій території громади, розробка та реалізація плану ремонтів і модернізації доріг і навколо дорожньої інфраструктури, в т.ч. тротуари, освітлення, розмітка тощо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Аналіз стану доріг,План ремонтів і модернізації доріг,показники, передбачені Планом</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3.1.2.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Забезпечення потреб громади в </w:t>
            </w:r>
            <w:r w:rsidRPr="000603FC">
              <w:rPr>
                <w:rFonts w:ascii="Times New Roman" w:hAnsi="Times New Roman"/>
                <w:color w:val="000000" w:themeColor="text1"/>
                <w:lang w:val="uk-UA"/>
              </w:rPr>
              <w:lastRenderedPageBreak/>
              <w:t>якісному водопостачанні та водовідведенні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lastRenderedPageBreak/>
              <w:t>3.1.2.1.* Капітальний ремонт водонапірних веж на території Новгород-Сіверської міської територіальної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20000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3.1.2.2. Актуалізація та подальша реалізація програм щодо забезпечення потреб громади в якісному водопостачанні та водовідведенні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 ТОВ «Комунальник»</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 щодо забезпечення потреб громади в якісному водопостачанні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3.1.3.</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Підвищення ефективності надання житлово-комунальних послуг населенню громади</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3.1.3.1.* Поліпшення матеріально-технічної бази комунальних підприємств, придбання сучасного обладнання, техніки та інструментів тощо</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 фінансової підтримки комунальних підприємств міської ради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3.2.</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Охорона навколишнього середовища</w:t>
            </w:r>
          </w:p>
        </w:tc>
      </w:tr>
      <w:tr w:rsidR="00526EF4" w:rsidRPr="000603FC" w:rsidTr="00825962">
        <w:trPr>
          <w:trHeight w:val="397"/>
          <w:jc w:val="center"/>
        </w:trPr>
        <w:tc>
          <w:tcPr>
            <w:tcW w:w="263" w:type="pct"/>
            <w:vMerge w:val="restart"/>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3.2.</w:t>
            </w:r>
          </w:p>
          <w:p w:rsidR="00526EF4" w:rsidRPr="000603FC" w:rsidRDefault="00526EF4"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Охорона навколишнього середовища</w:t>
            </w:r>
          </w:p>
        </w:tc>
        <w:tc>
          <w:tcPr>
            <w:tcW w:w="683" w:type="pct"/>
            <w:vMerge w:val="restar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3.2.1.</w:t>
            </w:r>
          </w:p>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Запобігання подальшим ерозійним процесам, забезпечення безпеки мешканців громади</w:t>
            </w: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3.2.1.1.* Будівництво протиерозійної споруди по вул. Соборна, м. Новгород-Сіверський, Чернігівська обл.</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господарства,містобудування та архітектури міської ради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100 осіб</w:t>
            </w:r>
          </w:p>
        </w:tc>
      </w:tr>
      <w:tr w:rsidR="00526EF4" w:rsidRPr="000603FC" w:rsidTr="00825962">
        <w:trPr>
          <w:trHeight w:val="397"/>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bCs/>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3.2.1.2.* Будівництво протиерозійної споруди по ліквідації ерозійних явищ по пров. Весняний в м. Новгороді-Сіверському Чернігівської області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містобудування та архітектури міської ради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100 осіб</w:t>
            </w:r>
          </w:p>
        </w:tc>
      </w:tr>
      <w:tr w:rsidR="00526EF4" w:rsidRPr="000603FC" w:rsidTr="00825962">
        <w:trPr>
          <w:trHeight w:val="397"/>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bCs/>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3.2.1.3.* Капітальний ремонт водовідвідної споруди по вул. Козацька, м. Новгород-Сіверський, Чернігівська обл.</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ТОВ «Комунальник»</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200 осіб</w:t>
            </w:r>
          </w:p>
        </w:tc>
      </w:tr>
      <w:tr w:rsidR="00526EF4" w:rsidRPr="000603FC" w:rsidTr="00825962">
        <w:trPr>
          <w:trHeight w:val="397"/>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bCs/>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3.2.1.4.* Капітальний ремонт водовідвідної споруди по вул. І.В. Буяльського, м. Новгород-Сіверський, Чернігівська обл.</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ТОВ «Комунальник»</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200 осіб</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3.2.2.</w:t>
            </w:r>
          </w:p>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Здійснення ефективного управління побутовими відходами на території громади</w:t>
            </w: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3.2.2.1.* Підвищення культури поводження з ТПВ та формування екологічної свідомості населення громади (особливо заходи для дітей та молоді)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(реалізаціятриває)</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освіти, молоді та спорту,сектор роботи з громадськістю та з питань діяльності ЗМІ міської ради, старости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Заходи екологічногоспрямування, проведення занять з підвищення культури поводження з ТПВ у школах, роз’яснювальні стенди</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3.2.2.2. Перетвори пластик на ресурс. Створення системи переробки пластикових відходів у Новгород-Сіверській територіальній громаді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КП «Добробут», міська рада, підрядні організації</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11500 осіб</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3.2.3.</w:t>
            </w:r>
          </w:p>
          <w:p w:rsidR="00526EF4" w:rsidRPr="000603FC" w:rsidRDefault="00526EF4" w:rsidP="00155936">
            <w:pPr>
              <w:spacing w:after="0" w:line="240" w:lineRule="auto"/>
              <w:jc w:val="center"/>
              <w:rPr>
                <w:rFonts w:ascii="Times New Roman" w:hAnsi="Times New Roman"/>
                <w:b/>
                <w:bCs/>
                <w:color w:val="000000" w:themeColor="text1"/>
                <w:lang w:val="uk-UA"/>
              </w:rPr>
            </w:pPr>
            <w:r w:rsidRPr="000603FC">
              <w:rPr>
                <w:rFonts w:ascii="Times New Roman" w:hAnsi="Times New Roman"/>
                <w:color w:val="000000" w:themeColor="text1"/>
                <w:lang w:val="uk-UA"/>
              </w:rPr>
              <w:t xml:space="preserve">Покращення санітарно-епідеміологічної ситуації в громадіта </w:t>
            </w:r>
            <w:r w:rsidRPr="000603FC">
              <w:rPr>
                <w:rFonts w:ascii="Times New Roman" w:hAnsi="Times New Roman"/>
                <w:color w:val="000000" w:themeColor="text1"/>
              </w:rPr>
              <w:t>охорон</w:t>
            </w:r>
            <w:r w:rsidRPr="000603FC">
              <w:rPr>
                <w:rFonts w:ascii="Times New Roman" w:hAnsi="Times New Roman"/>
                <w:color w:val="000000" w:themeColor="text1"/>
                <w:lang w:val="uk-UA"/>
              </w:rPr>
              <w:t>а</w:t>
            </w:r>
            <w:r w:rsidRPr="000603FC">
              <w:rPr>
                <w:rFonts w:ascii="Times New Roman" w:hAnsi="Times New Roman"/>
                <w:color w:val="000000" w:themeColor="text1"/>
              </w:rPr>
              <w:t xml:space="preserve"> довкілля</w:t>
            </w: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3.2.3.1. Турбота про тварин - організація безкоштовної стерилізації безпритульних собак та котів у громаді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міської ради, КП «Добробут», ГО інші</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Безкоштовна стерилізація безпритульних собак та котів у громаді</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3B5084">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526EF4" w:rsidRPr="000603FC" w:rsidRDefault="00526EF4" w:rsidP="004128FC">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3.2.3.2. </w:t>
            </w:r>
            <w:r w:rsidRPr="000603FC">
              <w:rPr>
                <w:rFonts w:ascii="Times New Roman" w:eastAsia="MS Mincho" w:hAnsi="Times New Roman"/>
                <w:color w:val="000000" w:themeColor="text1"/>
                <w:lang w:val="uk-UA"/>
              </w:rPr>
              <w:t>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 - дарського призначення, земель водного фонду та водоохоронних зон, обмежень у використанні земель та їх режимоутворюючих об’єктів</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Встановлені межі</w:t>
            </w:r>
          </w:p>
        </w:tc>
      </w:tr>
      <w:tr w:rsidR="00825962" w:rsidRPr="000603FC" w:rsidTr="00721F3E">
        <w:trPr>
          <w:trHeight w:val="397"/>
          <w:jc w:val="center"/>
        </w:trPr>
        <w:tc>
          <w:tcPr>
            <w:tcW w:w="263" w:type="pc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3.3.</w:t>
            </w:r>
          </w:p>
        </w:tc>
        <w:tc>
          <w:tcPr>
            <w:tcW w:w="4737" w:type="pct"/>
            <w:gridSpan w:val="7"/>
            <w:shd w:val="clear" w:color="auto" w:fill="auto"/>
            <w:noWrap/>
            <w:vAlign w:val="center"/>
          </w:tcPr>
          <w:p w:rsidR="00825962" w:rsidRPr="000603FC" w:rsidRDefault="00825962"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Розвиток інфраструктури суспільної сфери</w:t>
            </w:r>
          </w:p>
        </w:tc>
      </w:tr>
      <w:tr w:rsidR="00825962" w:rsidRPr="000603FC" w:rsidTr="00825962">
        <w:trPr>
          <w:trHeight w:val="407"/>
          <w:jc w:val="center"/>
        </w:trPr>
        <w:tc>
          <w:tcPr>
            <w:tcW w:w="263"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3.3.</w:t>
            </w:r>
          </w:p>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Розвиток інфраструктури суспільної сфери</w:t>
            </w: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color w:val="000000" w:themeColor="text1"/>
                <w:lang w:val="ru-RU" w:eastAsia="ru-RU"/>
              </w:rPr>
              <w:t>3.3.1.</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eastAsia="Times New Roman" w:hAnsi="Times New Roman"/>
                <w:color w:val="000000" w:themeColor="text1"/>
                <w:lang w:val="ru-RU" w:eastAsia="ru-RU"/>
              </w:rPr>
              <w:t>Забезпечення належних умов надання медичних та реабілітаційних послуг</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3.3.1.1.* Ремонт даху першого поверху лікарняного корпусу КНП "Новгород-Сіверська центральна міська лікарня імені І.В. Буяльського" за адресою: м. Новгород-Сіверський, вулиця Шевченка, 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Інфекційне відділення та відділення паліативної допомоги:ліжковий фонд - 26 стаціонарних ліжок, працює 22 особи</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3.3.1.2.* Утеплення адміністративної будівлі КНП "Новгород-Сіверська центральна міська лікарня імені І.В. Буяльського"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20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3.3.1.3. Утеплення чотирьох поверхового корпусу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фонд-84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3.3.1.4. Ремонт даху чотирьох поверхового корпусу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фонд-84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3.3.1.5. Ремонт відливів та відмостів чотирьохповерхового корпусу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фонд-84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3.3.1.6. Ремонт внутрішньо-лікарняних доріг і під'їздів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фонд-130 стаціонарних ліжок, працює 246 працівників</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До 20 осіб амбулаторно щоденно.</w:t>
            </w:r>
          </w:p>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3.3.1.8. Реконструкція двоповерхової будівлі колишнього терапевтичного відділення (з урахуванням потреб маломобільних груп населення)</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25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color w:val="000000" w:themeColor="text1"/>
                <w:lang w:val="ru-RU" w:eastAsia="ru-RU"/>
              </w:rPr>
              <w:t>3.3.2.</w:t>
            </w:r>
          </w:p>
          <w:p w:rsidR="00825962" w:rsidRPr="000603FC" w:rsidRDefault="00825962" w:rsidP="00155936">
            <w:pPr>
              <w:spacing w:after="0"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color w:val="000000" w:themeColor="text1"/>
                <w:lang w:val="ru-RU" w:eastAsia="ru-RU"/>
              </w:rPr>
              <w:t>Створення безпечних, енергоефективних та доступних умов для навчання, виховання й занять спортом</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3.3.2.1.* Реконструкція харчоблоку Новгород-Сіверського ліцею №1 Новгород-Сіверської міської ради Чернігівської області за адресою: вул. Б. Майстренка, буд. 2, м. Новгород-Сіверський, Чернігівська область</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учнів - 1050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3.3.2.2.* Капітальний ремонт приміщення Новгород-Сіверської початкової школи "Дзвіночок" в м. Новгород-Сіверський, Чернігівської області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учнів - 300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3.3.2.3.* Встановлення блочно-модульної твердопаливної котельні в Печенюгівському навчально-виховному комплексі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учнів - 113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3.3.2.4.* Встановлення блочно-модульної твердопаливної котельні в Чайкинському навчально-виховному комплексі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учнів - 130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3.3.2.5. Реконструкція кінотеатру «Літній» під спортивну залу по вул. Б. Майстренка, 8 в м. Новгород-Сіверський Чернігівської області (коригування). Перерахування в ціни 2018 року з урахуванням додаткових робіт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2016-2025 (незавершене будівництво)</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3000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3.3.2.6. Капітальний ремонт Новгород-Сіверського ліцею №1 Новгород-Сіверської міської ради Чернігівської області за адресою: м. Новгород-Сіверський, вул. Б. Майстренка, 2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відвідувачів - 800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3.3.2.7. Будівництво загальноосвітньої школи І-ІІІ ступенів №2 Новгород-Сіверської міської ради Чернігівської області за адресою: вул. буд.1, вул. Грушевського, м. Новгород-Сіверський,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250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3.3.2.8. Капітальний ремонт з впровадженням </w:t>
            </w:r>
            <w:r w:rsidRPr="000603FC">
              <w:rPr>
                <w:rFonts w:ascii="Times New Roman" w:hAnsi="Times New Roman"/>
                <w:color w:val="000000" w:themeColor="text1"/>
                <w:lang w:val="uk-UA"/>
              </w:rPr>
              <w:lastRenderedPageBreak/>
              <w:t>заходів з енергозбереження будівлі Новгород-Сіверської комплексної дитячо-юнацької спортивної школи Новгород-Сіверської міської ради Чернігівської області за адресою: буд.8, вул. Б. Майстренка, м. Новгород-Сіверський,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учнів - 300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3.3.2.9. Реконструкція системи опалення Новгород-Сіверського закладу дошкільної освіти (ясла-садок) «Ластівка» Новгород-Сіверської міської ради Чернігівської області за адресою: буд.6,  пров. Шевченка, м. Новгород-Сіверський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–150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266DF9">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3.3.2.10. Реконструкція системи опалення з заміною твердопаливного котла у Орлівському НВК "Загальноосвітня школа І-ІІІ ступенів-дитячий садок", Блистівському навчально-виховний комплексі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–200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3.3.2.11. </w:t>
            </w:r>
            <w:r w:rsidRPr="000603FC">
              <w:rPr>
                <w:rFonts w:ascii="Times New Roman" w:hAnsi="Times New Roman"/>
                <w:bCs/>
                <w:color w:val="000000" w:themeColor="text1"/>
                <w:lang w:val="uk-UA"/>
              </w:rPr>
              <w:t>Облаштування блочно-модульних котелень в закладах освіти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Встановлення блочно-модульних котелень в закладах освіти</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3.3.2.12. Реконструкція, будівництво, капітальний та поточний ремонт </w:t>
            </w:r>
            <w:r w:rsidRPr="000603FC">
              <w:rPr>
                <w:rFonts w:ascii="Times New Roman" w:hAnsi="Times New Roman"/>
                <w:bCs/>
                <w:color w:val="000000" w:themeColor="text1"/>
                <w:lang w:val="uk-UA"/>
              </w:rPr>
              <w:t>закладів освіти (</w:t>
            </w:r>
            <w:r w:rsidRPr="000603FC">
              <w:rPr>
                <w:rFonts w:ascii="Times New Roman" w:hAnsi="Times New Roman"/>
                <w:color w:val="000000" w:themeColor="text1"/>
                <w:lang w:val="uk-UA"/>
              </w:rPr>
              <w:t>з урахуванням потреб маломобільних груп населення)</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комфортних та безпечних умов учасників освітнього процесу</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3.3.3.</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rPr>
              <w:t>Модернізація та розвиток закладів культури</w:t>
            </w:r>
            <w:r w:rsidRPr="000603FC">
              <w:rPr>
                <w:rFonts w:ascii="Times New Roman" w:hAnsi="Times New Roman"/>
                <w:color w:val="000000" w:themeColor="text1"/>
                <w:lang w:val="uk-UA"/>
              </w:rPr>
              <w:t xml:space="preserve">, </w:t>
            </w:r>
            <w:r w:rsidRPr="000603FC">
              <w:rPr>
                <w:rFonts w:ascii="Times New Roman" w:hAnsi="Times New Roman"/>
                <w:color w:val="000000" w:themeColor="text1"/>
              </w:rPr>
              <w:t xml:space="preserve">створення комфортних умов </w:t>
            </w:r>
            <w:r w:rsidRPr="000603FC">
              <w:rPr>
                <w:rFonts w:ascii="Times New Roman" w:hAnsi="Times New Roman"/>
                <w:color w:val="000000" w:themeColor="text1"/>
              </w:rPr>
              <w:lastRenderedPageBreak/>
              <w:t>дозвілля та доступності</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3.3.3.1. Встановлення блочно-модульної твердопаливної котельні в будівлі комунального закладу "Новгород-Сіверський міський будинок культури" Новгород-Сіверської міської ради Чернігівської області за адресою: м. Новгород-Сіверський, вул. Б. Майстренка, 4</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1000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3.3.3.2. Капітальний ремонт будівлі філії "Лизунівський сільський будинок культури" комунального закладу "Новгород-Сіверський міський будинок культури" Новгород-Сіверської міської ради Чернігівської області за адресою: Новгород-Сіверська МТГ, село Лизунівка вул. Спортивна, 8А</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300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3.3.3.3. Капітальний ремонт будівлі комунального закладу "Новгород-Сіверський міський будинок культури" Новгород-Сіверської міської ради Чернігівської області за адресою: м. Новгород-Сіверський, вул. Б. Майстренка, 4</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1000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3.3.3.4. Проведення робіт з ремонтів ганків та вхідних конструкцій, улаштування пандусів та вбиралень для осіб з інвалідністю, в тому числі тих, які пересуваються на кріслі колісному, у будівлях закладів культури громади, в тому числі, в укриттях закладів культури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12000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3.3.3.5.* Капітальний ремонт (благоустрій) прилеглої території до будинку культури по вулиці Майстренка, 4 в м. Новгороді-Сіверському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 містобудування та архітектури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5500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3.3.3.6. Виготовлення та коригування проєктно-кошторисної документації на реконструкцію, будівництво, капітальний ремонт тощо закладів освіти та спорту, культури, медицини, соціального захисту та інших закладів соціальної інфраструктури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Розпорядники бюджетних коштів</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20000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pStyle w:val="af8"/>
              <w:jc w:val="both"/>
              <w:rPr>
                <w:color w:val="000000" w:themeColor="text1"/>
                <w:sz w:val="22"/>
                <w:szCs w:val="22"/>
                <w:lang w:val="ru-RU" w:eastAsia="ru-RU"/>
              </w:rPr>
            </w:pPr>
            <w:r w:rsidRPr="000603FC">
              <w:rPr>
                <w:color w:val="000000" w:themeColor="text1"/>
                <w:sz w:val="22"/>
                <w:szCs w:val="22"/>
                <w:lang w:val="uk-UA"/>
              </w:rPr>
              <w:t xml:space="preserve">3.3.3.7. </w:t>
            </w:r>
            <w:r w:rsidRPr="000603FC">
              <w:rPr>
                <w:bCs/>
                <w:color w:val="000000" w:themeColor="text1"/>
                <w:sz w:val="22"/>
                <w:szCs w:val="22"/>
                <w:lang w:val="ru-RU" w:eastAsia="ru-RU"/>
              </w:rPr>
              <w:t xml:space="preserve">Ремонт адміністративних приміщень для підвищення ефективності та доступності послуг з дотриманням стандартів безбар’єрності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 балансоутримувачі</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Відремонтовані приміщення згідно з вимогами</w:t>
            </w:r>
          </w:p>
        </w:tc>
      </w:tr>
      <w:tr w:rsidR="00825962" w:rsidRPr="000603FC" w:rsidTr="00721F3E">
        <w:trPr>
          <w:trHeight w:val="397"/>
          <w:jc w:val="center"/>
        </w:trPr>
        <w:tc>
          <w:tcPr>
            <w:tcW w:w="263" w:type="pct"/>
            <w:shd w:val="clear" w:color="auto" w:fill="auto"/>
            <w:noWrap/>
            <w:vAlign w:val="center"/>
          </w:tcPr>
          <w:p w:rsidR="00825962" w:rsidRPr="000603FC" w:rsidRDefault="00825962"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3.4.</w:t>
            </w:r>
          </w:p>
        </w:tc>
        <w:tc>
          <w:tcPr>
            <w:tcW w:w="4737" w:type="pct"/>
            <w:gridSpan w:val="7"/>
            <w:shd w:val="clear" w:color="auto" w:fill="auto"/>
            <w:noWrap/>
            <w:vAlign w:val="center"/>
          </w:tcPr>
          <w:p w:rsidR="00825962" w:rsidRPr="000603FC" w:rsidRDefault="00825962" w:rsidP="00155936">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Забезпечення високого рівня безпеки жителів громади</w:t>
            </w:r>
          </w:p>
        </w:tc>
      </w:tr>
      <w:tr w:rsidR="00825962" w:rsidRPr="000603FC" w:rsidTr="00825962">
        <w:trPr>
          <w:trHeight w:val="397"/>
          <w:jc w:val="center"/>
        </w:trPr>
        <w:tc>
          <w:tcPr>
            <w:tcW w:w="263"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3.4.</w:t>
            </w:r>
          </w:p>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Забезпечення високого рівня безпеки жителів громади</w:t>
            </w: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3.4.1.</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Посилення безпекової спроможності громади</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3.4.1.1.* Забезпечення роботи діючої та створення додаткових систем оповіщення населення громади у випадках виникнення надзвичайних ситуацій</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3.4.1.2.* Розширення системи відеоспостереження (в т.ч. – на сільські населені пункти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3.4.1.3.* Забезпечення пожежної безпеки на території Новгород-Сіверської МТГ та створення місцевого пожежно – рятувального підрозділу у селі Печенюги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 xml:space="preserve">Кількість користувачів понад </w:t>
            </w:r>
            <w:r w:rsidRPr="000603FC">
              <w:rPr>
                <w:rFonts w:ascii="Times New Roman" w:hAnsi="Times New Roman"/>
                <w:bCs/>
                <w:color w:val="000000" w:themeColor="text1"/>
                <w:sz w:val="20"/>
                <w:szCs w:val="20"/>
                <w:lang w:val="uk-UA"/>
              </w:rPr>
              <w:t>700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3.4.1.4.* Забезпечення охорони громадського порядку у сільській місцевості через впровадження посад поліцейський офіцер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10000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bCs/>
                <w:color w:val="000000" w:themeColor="text1"/>
                <w:lang w:val="uk-UA"/>
              </w:rPr>
              <w:t>3.4.1.5. Забезпечення підтримки підрозділів ЗСУ та інших силових структур, які знаходяться на території Новгород-Сіверської міської територіальної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Згідно з показниками діючих програм</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val="restart"/>
            <w:shd w:val="clear" w:color="auto" w:fill="auto"/>
            <w:vAlign w:val="center"/>
          </w:tcPr>
          <w:p w:rsidR="00825962" w:rsidRPr="000603FC" w:rsidRDefault="00825962" w:rsidP="00155936">
            <w:pPr>
              <w:spacing w:before="100" w:beforeAutospacing="1" w:after="100" w:afterAutospacing="1"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bCs/>
                <w:color w:val="000000" w:themeColor="text1"/>
                <w:lang w:val="ru-RU" w:eastAsia="ru-RU"/>
              </w:rPr>
              <w:t>3.4.2. Створення безпечних умов для населення громади у закладах освіти, охорони здоров’я і культури</w:t>
            </w:r>
          </w:p>
        </w:tc>
        <w:tc>
          <w:tcPr>
            <w:tcW w:w="1553" w:type="pct"/>
            <w:shd w:val="clear" w:color="auto" w:fill="auto"/>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3.4.2.1.* Нове будівництво протирадіаційного укриття для Новгород-Сіверського ліцею №1 Новгород-Сіверської міської ради Чернігівської області, за адресою: буд. 2, вул. Б. Майстренка, м. Новгород-Сіверський, Чернігівська область</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2024-2026 (реалізація триває)</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850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3.4.2.2.* Нове будівництво протирадіаційного укриття для Новгород-Сіверського закладу дошкільної освіти (ясла-садок) «Ластівка» Новгород-Сіверської міської ради Чернігівської області, за адресою: буд.6, провул. Шевченка, м. Новгород-Сіверський,Чернігівська область</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150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3.4.2.3. Підвищення безпеки освітнього середовища шляхом улаштування тривожної сигналізації в закладах освіти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300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3.4.2.4. Капітальний ремонт з улаштуванням автоматичної системи пожежної сигналізації, оповіщення про пожежу, управління евакуацією людей, устаткування передавання  тривожних сповіщень для приміщень Блистівського НВК, Дігтярівського НВК, Печенюгівського НВК, Орлівського НВК, Новгород-Сіверської початкової школи "Дзвіночок" Новгород-Сіверської міської ради Чернігівської області та інших</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Кількістькористувачів –500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3.4.2.5. Реконструкція адміністративної будівлі з улаштуванням укриття за адресою: буд. 32А, вул. Князя Ігоря, м. Новгород-Сіверський, Чернігівської області (з урахуванням потреб маломобільних груп населення)</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100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3.4.2.6. Вогнезахист дерев’яних конструкцій покрівлі Орлівського НВК "Загальноосвітня школа І-ІІІ ступенів-дитячий садок", Блистівського НВК, Дігтярівського НВК, </w:t>
            </w:r>
            <w:r w:rsidRPr="000603FC">
              <w:rPr>
                <w:rFonts w:ascii="Times New Roman" w:hAnsi="Times New Roman"/>
                <w:color w:val="000000" w:themeColor="text1"/>
                <w:lang w:val="uk-UA"/>
              </w:rPr>
              <w:lastRenderedPageBreak/>
              <w:t>Печенюгівського НВК, Новгород-Сіверської початкової школи "Дзвіночок" Новгород-Сіверської міської ради та інших</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500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3.4.2.7. Технічне переоснащення покрівлі з улаштуванням пристроїв для блискавкозахисту в закладах освіти (Новгород-Сіверський ліцей №1 ім. Б.Майстренка, 2, Гімназична, 8А м. Новгород-Сіверський Чернігівської області та інші)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800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3.4.2.8. Виготовлення та коригування проєктно-кошторисної документації на реконструкцію, будівництво, капітальний ремонт захисних споруд цивільного захисту в закладах освіти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300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3.4.2.9. Проведення робіт з просочування дерев’яних конструкцій дахів будівель закладів культури громади  вогнетривкими сумішами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3.4.2.10. Виготовлення проектно-кошторисної документації на улаштування автоматичної системи пожежної сигналізації, оповіщення про пожежу, управління евакуацією людей, устаткування передавання тривожних сповіщень в закладах культури громади (будівля КЗ "Новгород-Сіверський міський будинок культури" та інші)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12000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3.4.2.11.* Ремонт протирадіаційного укриття КНП "Новгород-Сіверська центральна міська лікарня імені І.В. Буяльського" Новгород-Сіверської міської ради Чернігівської області за адресою: вулиця Шевченка, 17, м. Новгород-Сіверський</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285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3.4.2.12. Встановлення системи відеонагляду для моніторингу безпечного перебування пацієнтів та працівників на території амбулаторії №1 за </w:t>
            </w:r>
            <w:r w:rsidRPr="000603FC">
              <w:rPr>
                <w:rFonts w:ascii="Times New Roman" w:hAnsi="Times New Roman"/>
                <w:color w:val="000000" w:themeColor="text1"/>
                <w:lang w:val="uk-UA"/>
              </w:rPr>
              <w:lastRenderedPageBreak/>
              <w:t>адресою: м. Новгород-Сіверський, вул. Шевченка, 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Кількість відвідувань по амбулаторії №1 – </w:t>
            </w:r>
            <w:r w:rsidRPr="000603FC">
              <w:rPr>
                <w:rFonts w:ascii="Times New Roman" w:hAnsi="Times New Roman"/>
                <w:color w:val="000000" w:themeColor="text1"/>
                <w:sz w:val="20"/>
                <w:szCs w:val="20"/>
                <w:lang w:val="uk-UA"/>
              </w:rPr>
              <w:lastRenderedPageBreak/>
              <w:t>54213 за рік</w:t>
            </w:r>
          </w:p>
        </w:tc>
      </w:tr>
    </w:tbl>
    <w:p w:rsidR="001F1275" w:rsidRPr="000603FC" w:rsidRDefault="001F1275" w:rsidP="001F1275">
      <w:pPr>
        <w:spacing w:after="0" w:line="240" w:lineRule="auto"/>
        <w:jc w:val="both"/>
        <w:rPr>
          <w:rFonts w:ascii="Times New Roman" w:hAnsi="Times New Roman"/>
          <w:b/>
          <w:color w:val="000000" w:themeColor="text1"/>
          <w:sz w:val="20"/>
          <w:szCs w:val="20"/>
          <w:lang w:val="uk-UA"/>
        </w:rPr>
      </w:pPr>
    </w:p>
    <w:p w:rsidR="001F1275" w:rsidRPr="000603FC" w:rsidRDefault="001F1275" w:rsidP="005D4FCF">
      <w:pPr>
        <w:spacing w:after="0" w:line="240" w:lineRule="auto"/>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Примітка: * - визначені основні проекти із загального Переліку проектів місцевого розвитку Плану заходів з реалізації у 2025-2027 роках Стратегії розвитку громади</w:t>
      </w:r>
      <w:r w:rsidR="005D4FCF" w:rsidRPr="000603FC">
        <w:rPr>
          <w:rFonts w:ascii="Times New Roman" w:hAnsi="Times New Roman"/>
          <w:b/>
          <w:color w:val="000000" w:themeColor="text1"/>
          <w:sz w:val="20"/>
          <w:szCs w:val="20"/>
          <w:lang w:val="uk-UA"/>
        </w:rPr>
        <w:t>, на які розроблені Картки</w:t>
      </w:r>
      <w:r w:rsidR="005303AD" w:rsidRPr="000603FC">
        <w:rPr>
          <w:rFonts w:ascii="Times New Roman" w:hAnsi="Times New Roman"/>
          <w:b/>
          <w:color w:val="000000" w:themeColor="text1"/>
          <w:sz w:val="20"/>
          <w:szCs w:val="20"/>
          <w:lang w:val="uk-UA"/>
        </w:rPr>
        <w:t xml:space="preserve"> проектів місцевого розвитку</w:t>
      </w:r>
    </w:p>
    <w:p w:rsidR="001F1275" w:rsidRPr="000603FC" w:rsidRDefault="001F1275" w:rsidP="005D4FCF">
      <w:pPr>
        <w:spacing w:after="0" w:line="240" w:lineRule="auto"/>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bookmarkEnd w:id="29"/>
    <w:p w:rsidR="00E34602" w:rsidRPr="000603FC" w:rsidRDefault="00E34602" w:rsidP="00211D2E">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2. Перелік місцевих програм розвитку, що спрямовані на реалізацію Стратегії розвитку громади</w:t>
      </w:r>
    </w:p>
    <w:p w:rsidR="00E34602" w:rsidRPr="000603FC" w:rsidRDefault="00E34602" w:rsidP="00E34602">
      <w:pPr>
        <w:spacing w:after="0" w:line="240" w:lineRule="auto"/>
        <w:rPr>
          <w:rFonts w:ascii="Times New Roman" w:hAnsi="Times New Roman"/>
          <w:color w:val="000000" w:themeColor="text1"/>
          <w:sz w:val="28"/>
          <w:szCs w:val="28"/>
          <w:lang w:val="uk-UA"/>
        </w:rPr>
      </w:pPr>
    </w:p>
    <w:tbl>
      <w:tblPr>
        <w:tblW w:w="5168" w:type="pct"/>
        <w:jc w:val="center"/>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6"/>
        <w:gridCol w:w="2109"/>
        <w:gridCol w:w="3925"/>
        <w:gridCol w:w="1021"/>
        <w:gridCol w:w="2289"/>
        <w:gridCol w:w="3967"/>
        <w:gridCol w:w="1336"/>
      </w:tblGrid>
      <w:tr w:rsidR="00E34602" w:rsidRPr="000603FC" w:rsidTr="00155936">
        <w:trPr>
          <w:trHeight w:val="893"/>
          <w:jc w:val="center"/>
        </w:trPr>
        <w:tc>
          <w:tcPr>
            <w:tcW w:w="208"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w:t>
            </w:r>
          </w:p>
        </w:tc>
        <w:tc>
          <w:tcPr>
            <w:tcW w:w="690"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Оперативна ціль Стратегії, на досягнення якої спрямована програма</w:t>
            </w:r>
          </w:p>
        </w:tc>
        <w:tc>
          <w:tcPr>
            <w:tcW w:w="1284"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Назва програми місцевого розвитку</w:t>
            </w:r>
          </w:p>
        </w:tc>
        <w:tc>
          <w:tcPr>
            <w:tcW w:w="334"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Період реалізації</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Відповідальний за виконання (реалізацію)</w:t>
            </w:r>
          </w:p>
        </w:tc>
        <w:tc>
          <w:tcPr>
            <w:tcW w:w="1298"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Виконавці (у разі визначення)</w:t>
            </w:r>
          </w:p>
        </w:tc>
        <w:tc>
          <w:tcPr>
            <w:tcW w:w="437"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Індикатори (показники) результативності</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w:t>
            </w:r>
          </w:p>
        </w:tc>
        <w:tc>
          <w:tcPr>
            <w:tcW w:w="690"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w:t>
            </w:r>
          </w:p>
        </w:tc>
        <w:tc>
          <w:tcPr>
            <w:tcW w:w="128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4</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5</w:t>
            </w:r>
          </w:p>
        </w:tc>
        <w:tc>
          <w:tcPr>
            <w:tcW w:w="1298"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6</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7</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p>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1.2. Підтримка розвитку інноваційного екологічного сільського господарства</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малого і середнього підприємництва у Новгород-Сіверській міській територіальній громаді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1374)</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Фінансове управління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Представники малого і середнього бізнесу;</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адміністративних послуг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ДПІ ГУ ДПС України у Чернігівській області;</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філія Чернігівського обласного центру зайнятості</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інвестиційної діяльності у Новгород-Сіверській міській територіальній громаді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1375)</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інвестицій та комунального майна міської ради, </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 підвищення ефективності управління активами Новгород-Сіверської міської територіальної громади на 2021-2025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26.10.2021 № 369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2021-2025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4.</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1.3. Підтримка розвитку туризму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туризму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lastRenderedPageBreak/>
              <w:t>(</w:t>
            </w:r>
            <w:r w:rsidRPr="000603FC">
              <w:rPr>
                <w:rFonts w:ascii="Times New Roman" w:hAnsi="Times New Roman"/>
                <w:i/>
                <w:color w:val="000000" w:themeColor="text1"/>
                <w:sz w:val="20"/>
                <w:szCs w:val="20"/>
                <w:lang w:val="uk-UA"/>
              </w:rPr>
              <w:t>Рішення сесії міської ради від 03.12.2021№ 484)</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5.</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1.3. Підтримка розвитку туризму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Програма охорони культурної спадщини на території Новгород-Сіверської міської територіальної громади на 2024-2027 роки (</w:t>
            </w:r>
            <w:r w:rsidRPr="000603FC">
              <w:rPr>
                <w:rFonts w:ascii="Times New Roman" w:eastAsia="Times New Roman" w:hAnsi="Times New Roman"/>
                <w:i/>
                <w:color w:val="000000" w:themeColor="text1"/>
                <w:sz w:val="20"/>
                <w:szCs w:val="20"/>
                <w:lang w:val="uk-UA" w:eastAsia="ru-RU"/>
              </w:rPr>
              <w:t>Рішення сесії міської ради від 30.08.2024 №1294зі змінами</w:t>
            </w:r>
            <w:r w:rsidRPr="000603FC">
              <w:rPr>
                <w:rFonts w:ascii="Times New Roman" w:eastAsia="Times New Roman" w:hAnsi="Times New Roman"/>
                <w:color w:val="000000" w:themeColor="text1"/>
                <w:sz w:val="20"/>
                <w:szCs w:val="20"/>
                <w:lang w:val="uk-UA" w:eastAsia="ru-RU"/>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6.</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2.1. Ефективна система управління громадою</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придбання службового житла в Новгород-Сіверській міській територіальній громаді на 2022 – 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465зі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житлово-комунального господарства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Власники квартир – продавці житла</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7.</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2.1. Ефективна система управління громадою</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розвитку освіти Новгород-Сіверської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480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Заклади загальної середньої освіти, заклади дошкільної освіти, заклади позашкільної освіти,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КУ «Новгород-Сіверський центр професійного розвитку педагогічних працівників» Новгород-Сіверської міської ради Чернігівської області,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КУ «Інклюзивно-ресурсний центр» Новгород-Сіверської міської ради Чернігівської області,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економіки, відділ житлово-комунального господарства, фінансове управління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8.</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2.1. Ефективна система управління громадою</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«Молодь Сіверщини» на 2022 – 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478зі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житлово-комунального господарства, служба у справах дітей, відділ культури і туризму, управління соціальної та ветеранської політики міської ради, молодіжна рада </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9.</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2.2. Підвищення 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соціального захисту населення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i/>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455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Управління соціальної та ветеранської політики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Управління соціальної та ветеранської політики міської ради; відділи міської ради: освіти, молоді та спорту; культури і  туризму; житлово-комунального господарства; земельних відносин; </w:t>
            </w:r>
            <w:r w:rsidRPr="000603FC">
              <w:rPr>
                <w:rFonts w:ascii="Times New Roman" w:hAnsi="Times New Roman"/>
                <w:bCs/>
                <w:color w:val="000000" w:themeColor="text1"/>
                <w:sz w:val="20"/>
                <w:szCs w:val="20"/>
                <w:lang w:val="uk-UA"/>
              </w:rPr>
              <w:lastRenderedPageBreak/>
              <w:t>юридичний;</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сектор роботи з громадськістю та з питань діяльності ЗМІ;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служба у справа дітей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Центр надання соціальних послуг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Центр первинної медико-санітарної допомоги"; КНП "Новгород-Сіверська центральна міська лікарня імені І.В. Буяльського"; Новгород-Сіверське бюро правової допомоги Менського місцевого центру з надання безоплатної вторинної правової допомоги; Новгород-Сіверська районна філія Чернігівського обласного центру зайнятості;</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Новгород-Сіверський районний відділ поліції ГУНП в Чернігівські області;</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громадські та волонтерські організації</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eastAsia="uk-UA"/>
              </w:rPr>
            </w:pPr>
            <w:r w:rsidRPr="000603FC">
              <w:rPr>
                <w:rFonts w:ascii="Times New Roman" w:hAnsi="Times New Roman"/>
                <w:color w:val="000000" w:themeColor="text1"/>
                <w:sz w:val="20"/>
                <w:szCs w:val="20"/>
                <w:lang w:val="uk-UA"/>
              </w:rPr>
              <w:lastRenderedPageBreak/>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10.</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2.2. Підвищення 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Цільова Програма розвитку сімейних форм виховання дітей-сиріт та дітей, позбавлених батьківського піклування, подолання дитячої безпритульності та бездоглядності, захисту прав дітей різних категорій на території населених пунктів Новгород-Сіверської міської територіальної громади на 2024-2028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lang w:val="uk-UA"/>
              </w:rPr>
              <w:t>(Рішення сесії міської ради від 21.12. 2023 року № 1031)</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2024-2028</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Служба у справах дітей Новгород-Сіверської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 Відділ бухгалтерського обліку, планування та звітності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2.2. Підвищення 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первинної медико-санітарної допомоги та створення умов для надання якісних медичних послуг населенню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437 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ЦПМСД»</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Центр первинної медико-санітарної допомоги"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2.2. Підвищення </w:t>
            </w:r>
            <w:r w:rsidRPr="000603FC">
              <w:rPr>
                <w:rFonts w:ascii="Times New Roman" w:hAnsi="Times New Roman"/>
                <w:b/>
                <w:color w:val="000000" w:themeColor="text1"/>
                <w:sz w:val="20"/>
                <w:szCs w:val="20"/>
                <w:lang w:val="uk-UA"/>
              </w:rPr>
              <w:lastRenderedPageBreak/>
              <w:t>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забезпечення покращення якості </w:t>
            </w:r>
            <w:r w:rsidRPr="000603FC">
              <w:rPr>
                <w:rFonts w:ascii="Times New Roman" w:hAnsi="Times New Roman"/>
                <w:color w:val="000000" w:themeColor="text1"/>
                <w:sz w:val="20"/>
                <w:szCs w:val="20"/>
                <w:lang w:val="uk-UA"/>
              </w:rPr>
              <w:lastRenderedPageBreak/>
              <w:t>надання медичної допомоги населенню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444 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w:t>
            </w:r>
            <w:r w:rsidRPr="000603FC">
              <w:rPr>
                <w:rFonts w:ascii="Times New Roman" w:hAnsi="Times New Roman"/>
                <w:bCs/>
                <w:color w:val="000000" w:themeColor="text1"/>
                <w:sz w:val="20"/>
                <w:szCs w:val="20"/>
                <w:lang w:val="uk-UA"/>
              </w:rPr>
              <w:lastRenderedPageBreak/>
              <w:t>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КНП «Новгород-</w:t>
            </w:r>
            <w:r w:rsidRPr="000603FC">
              <w:rPr>
                <w:rFonts w:ascii="Times New Roman" w:hAnsi="Times New Roman"/>
                <w:bCs/>
                <w:color w:val="000000" w:themeColor="text1"/>
                <w:sz w:val="20"/>
                <w:szCs w:val="20"/>
                <w:lang w:val="uk-UA"/>
              </w:rPr>
              <w:lastRenderedPageBreak/>
              <w:t>Сіверська центральна міська лікарня  імені І.В. Буяльського»</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КНП «Новгород-Сіверська центральна </w:t>
            </w:r>
            <w:r w:rsidRPr="000603FC">
              <w:rPr>
                <w:rFonts w:ascii="Times New Roman" w:hAnsi="Times New Roman"/>
                <w:bCs/>
                <w:color w:val="000000" w:themeColor="text1"/>
                <w:sz w:val="20"/>
                <w:szCs w:val="20"/>
                <w:lang w:val="uk-UA"/>
              </w:rPr>
              <w:lastRenderedPageBreak/>
              <w:t>міська лікарня  імені І.В. Буяльського»</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 Фінансове управління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 xml:space="preserve">Показники </w:t>
            </w:r>
            <w:r w:rsidRPr="000603FC">
              <w:rPr>
                <w:rFonts w:ascii="Times New Roman" w:hAnsi="Times New Roman"/>
                <w:color w:val="000000" w:themeColor="text1"/>
                <w:sz w:val="20"/>
                <w:szCs w:val="20"/>
                <w:lang w:val="uk-UA"/>
              </w:rPr>
              <w:lastRenderedPageBreak/>
              <w:t>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13.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 Покращення якості послуг в сферах освіти, культури, спорту та 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розвитку освіти Новгород-Сіверської територіальної громади на 2022-2025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480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Новгород-Сіверської міської ради Чернігівської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Заклади загальної середньої освіти, заклади дошкільної освіти, заклади позашкільної освіти, КУ «Новгород-Сіверський центр професійного розвитку педагогічних працівників» міської ради, КУ «Інклюзивно-ресурсний центр»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економіки, відділ житлово-комунального господарства,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фінансове управління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14.</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 Покращення якості послуг в сферах освіти, культури, спорту та 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культури на території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483</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Новгород-Сіверської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15.</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 Покращення якості послуг в сферах освіти, культури, спорту та 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фізичної культури і спорту Новгород-Сіверської міської територіальної громади на 2022 – 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479зі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Новгород-Сіверської міської ради Чернігівської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житлово-комунального господарства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служба у справах дітей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культури і туризму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управління соціальної та ветеранської політики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Новгород-Сіверська комплексна дитячо-юнацька спортивна школа,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КУ «Новгород-Сіверський центр професійного розвитку педагогічних працівників»,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КУ «Інклюзивно-ресурсний центр»</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16.</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2.3. Покращення якості послуг в сферах освіти, культури, спорту та </w:t>
            </w:r>
            <w:r w:rsidRPr="000603FC">
              <w:rPr>
                <w:rFonts w:ascii="Times New Roman" w:hAnsi="Times New Roman"/>
                <w:b/>
                <w:color w:val="000000" w:themeColor="text1"/>
                <w:sz w:val="20"/>
                <w:szCs w:val="20"/>
                <w:lang w:val="uk-UA"/>
              </w:rPr>
              <w:lastRenderedPageBreak/>
              <w:t>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з відзначення державних та професійних свят, ювілейних та святкових дат, проведення культурно-мистецьких заходів Новгород-Сіверської міської </w:t>
            </w:r>
            <w:r w:rsidRPr="000603FC">
              <w:rPr>
                <w:rFonts w:ascii="Times New Roman" w:hAnsi="Times New Roman"/>
                <w:color w:val="000000" w:themeColor="text1"/>
                <w:sz w:val="20"/>
                <w:szCs w:val="20"/>
                <w:lang w:val="uk-UA"/>
              </w:rPr>
              <w:lastRenderedPageBreak/>
              <w:t>територіальної громади, здійснення представницьких та інших заходів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485</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17.</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2.4. Підвищення широкої участі мешканців в житті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реалізації громадського бюджету (бюджету участі)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449</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культури і туризму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управління соціальної та ветеранської політики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мешканці Новгород-Сіверської міської територіальної громади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18.</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просторів для проживання внутрішньо переміщених осіб у Новгород-Сіверській міській територіальній громаді на 2024-2025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06.02.2024 № 1102 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19.</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соціального захисту населення Новгород-Сіверської міської територіальної громади на 2022-2025 роки, у тому числі по напрямках:</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iCs/>
                <w:color w:val="000000" w:themeColor="text1"/>
                <w:sz w:val="20"/>
                <w:szCs w:val="20"/>
                <w:lang w:val="uk-UA"/>
              </w:rPr>
              <w:t>Соціальний захист та підтримка внутрішньо переміщених осіб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455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Управління соціальної та ветеранської політики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Управління соціальної та ветеранської політики міської ради; відділи міської ради, а саме: освіти, молоді та спорту; культури і  туризму; житлово-комунального господарства; земельних відносин; юридичний; сектор роботи з громадськістю та з питань діяльності ЗМІ;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Служба у справа дітей;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Центр надання соціальних послуг;</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Центр первинної медико-санітарної допомоги";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"Новгород-Сіверська центральна міська лікарня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Новгород-Сіверське бюро правової допомоги Менського місцевого центру з надання безоплатної вторинної правової допомоги; Новгород-Сіверська районна філія Чернігівського обласного центру </w:t>
            </w:r>
            <w:r w:rsidRPr="000603FC">
              <w:rPr>
                <w:rFonts w:ascii="Times New Roman" w:hAnsi="Times New Roman"/>
                <w:bCs/>
                <w:color w:val="000000" w:themeColor="text1"/>
                <w:sz w:val="20"/>
                <w:szCs w:val="20"/>
                <w:lang w:val="uk-UA"/>
              </w:rPr>
              <w:lastRenderedPageBreak/>
              <w:t xml:space="preserve">зайнятості; Новгород-Сіверський районний відділ поліції ГУНП в Чернігівські області;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громадські та волонтерські організації</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проведення будівництва, ремонту та утримання доріг і тротуарів комунальної власності Новгород-Сіверської міської територіальної громади на  2022 - 2025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460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Підрядні організації</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Програма покращення послуги будівництво, ремонт та обслуговування доріг і тротуарів у Новгород-Сіверській міській територіальній громаді</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w:t>
            </w:r>
            <w:r w:rsidRPr="000603FC">
              <w:rPr>
                <w:rFonts w:ascii="Times New Roman" w:hAnsi="Times New Roman"/>
                <w:bCs/>
                <w:i/>
                <w:color w:val="000000" w:themeColor="text1"/>
                <w:sz w:val="20"/>
                <w:szCs w:val="20"/>
                <w:lang w:val="uk-UA"/>
              </w:rPr>
              <w:t>Рішення сесії міської ради  від 21.05.2024 № 1191)</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2024-2028</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iCs/>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DOBRE,</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bCs/>
                <w:color w:val="000000" w:themeColor="text1"/>
                <w:sz w:val="20"/>
                <w:szCs w:val="20"/>
                <w:shd w:val="clear" w:color="auto" w:fill="FFFFFF"/>
                <w:lang w:val="uk-UA" w:eastAsia="uk-UA"/>
              </w:rPr>
            </w:pPr>
            <w:r w:rsidRPr="000603FC">
              <w:rPr>
                <w:rFonts w:ascii="Times New Roman" w:eastAsia="Times New Roman" w:hAnsi="Times New Roman"/>
                <w:bCs/>
                <w:color w:val="000000" w:themeColor="text1"/>
                <w:sz w:val="20"/>
                <w:szCs w:val="20"/>
                <w:lang w:val="uk-UA" w:eastAsia="ru-RU"/>
              </w:rPr>
              <w:t xml:space="preserve">Програма </w:t>
            </w:r>
            <w:r w:rsidRPr="000603FC">
              <w:rPr>
                <w:rFonts w:ascii="Times New Roman" w:eastAsia="Times New Roman" w:hAnsi="Times New Roman"/>
                <w:bCs/>
                <w:color w:val="000000" w:themeColor="text1"/>
                <w:sz w:val="20"/>
                <w:szCs w:val="20"/>
                <w:shd w:val="clear" w:color="auto" w:fill="FFFFFF"/>
                <w:lang w:val="uk-UA" w:eastAsia="uk-UA"/>
              </w:rPr>
              <w:t>«Питна вода Новгород-Сіверської міської територіальної громади на 2025-2028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eastAsia="Times New Roman" w:hAnsi="Times New Roman"/>
                <w:bCs/>
                <w:color w:val="000000" w:themeColor="text1"/>
                <w:sz w:val="20"/>
                <w:szCs w:val="20"/>
                <w:shd w:val="clear" w:color="auto" w:fill="FFFFFF"/>
                <w:lang w:val="uk-UA" w:eastAsia="uk-UA"/>
              </w:rPr>
              <w:t>(</w:t>
            </w:r>
            <w:r w:rsidRPr="000603FC">
              <w:rPr>
                <w:rFonts w:ascii="Times New Roman" w:hAnsi="Times New Roman"/>
                <w:bCs/>
                <w:i/>
                <w:color w:val="000000" w:themeColor="text1"/>
                <w:sz w:val="20"/>
                <w:szCs w:val="20"/>
                <w:lang w:val="uk-UA"/>
              </w:rPr>
              <w:t>Рішення сесії міської ради  від 29.11.2024 № 1366)</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2025-2028</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iCs/>
                <w:color w:val="000000" w:themeColor="text1"/>
                <w:sz w:val="20"/>
                <w:szCs w:val="20"/>
                <w:lang w:val="uk-UA"/>
              </w:rPr>
              <w:t>КП «Вороб’ївське», КП «Горбівське», КП «Орлівське», КП «Троїцьке», ТОВ «Комунальник»</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житлово-комунального господарства та благоустрою території населених пунктів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eastAsia="Times New Roman" w:hAnsi="Times New Roman"/>
                <w:bCs/>
                <w:color w:val="000000" w:themeColor="text1"/>
                <w:sz w:val="20"/>
                <w:szCs w:val="20"/>
                <w:lang w:val="uk-UA" w:eastAsia="ru-RU"/>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462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w:t>
            </w:r>
            <w:r w:rsidRPr="000603FC">
              <w:rPr>
                <w:rFonts w:ascii="Times New Roman" w:hAnsi="Times New Roman"/>
                <w:color w:val="000000" w:themeColor="text1"/>
                <w:sz w:val="20"/>
                <w:szCs w:val="20"/>
                <w:lang w:val="uk-UA"/>
              </w:rPr>
              <w:t xml:space="preserve">міської </w:t>
            </w:r>
            <w:r w:rsidRPr="000603FC">
              <w:rPr>
                <w:rFonts w:ascii="Times New Roman" w:eastAsia="Times New Roman" w:hAnsi="Times New Roman"/>
                <w:color w:val="000000" w:themeColor="text1"/>
                <w:sz w:val="20"/>
                <w:szCs w:val="20"/>
                <w:lang w:val="uk-UA" w:eastAsia="ru-RU"/>
              </w:rPr>
              <w:t>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Комунальні підприємства, підприємства надавачі житлово-комунальних послуг, суб’єкти підприємницької діяльності, що залучені до виконання Програми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24.</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color w:val="000000" w:themeColor="text1"/>
                <w:sz w:val="20"/>
                <w:szCs w:val="20"/>
                <w:lang w:val="uk-UA"/>
              </w:rPr>
              <w:t>3.2. Охорона навколишнього середовища</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охорони навколишнього природного середовища населених пунктів Новгород-Сіверської міської територіальної громади на 2022 – 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463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w:t>
            </w:r>
            <w:r w:rsidRPr="000603FC">
              <w:rPr>
                <w:rFonts w:ascii="Times New Roman" w:hAnsi="Times New Roman"/>
                <w:color w:val="000000" w:themeColor="text1"/>
                <w:sz w:val="20"/>
                <w:szCs w:val="20"/>
                <w:lang w:val="uk-UA"/>
              </w:rPr>
              <w:t xml:space="preserve">міської </w:t>
            </w:r>
            <w:r w:rsidRPr="000603FC">
              <w:rPr>
                <w:rFonts w:ascii="Times New Roman" w:eastAsia="Times New Roman" w:hAnsi="Times New Roman"/>
                <w:color w:val="000000" w:themeColor="text1"/>
                <w:sz w:val="20"/>
                <w:szCs w:val="20"/>
                <w:lang w:val="uk-UA" w:eastAsia="ru-RU"/>
              </w:rPr>
              <w:t>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25.</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3.3. Розвиток </w:t>
            </w:r>
            <w:r w:rsidRPr="000603FC">
              <w:rPr>
                <w:rFonts w:ascii="Times New Roman" w:hAnsi="Times New Roman"/>
                <w:b/>
                <w:color w:val="000000" w:themeColor="text1"/>
                <w:sz w:val="20"/>
                <w:szCs w:val="20"/>
                <w:lang w:val="uk-UA"/>
              </w:rPr>
              <w:lastRenderedPageBreak/>
              <w:t>інфраструктури суспільної сфери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розвитку культури на території </w:t>
            </w:r>
            <w:r w:rsidRPr="000603FC">
              <w:rPr>
                <w:rFonts w:ascii="Times New Roman" w:hAnsi="Times New Roman"/>
                <w:color w:val="000000" w:themeColor="text1"/>
                <w:sz w:val="20"/>
                <w:szCs w:val="20"/>
                <w:lang w:val="uk-UA"/>
              </w:rPr>
              <w:lastRenderedPageBreak/>
              <w:t>Новгород-Сіверської міської  територіальної громади на 2022–2025 роки, у тому числі за напрямками: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бібліотек;</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палаців i будинків культури, клубів, центрів дозвілля та iнших клубних закладів;</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Надання спеціалізованої освіти мистецькими школами;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інших закладів в галузі культури і мистецтва</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483</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w:t>
            </w:r>
            <w:r w:rsidRPr="000603FC">
              <w:rPr>
                <w:rFonts w:ascii="Times New Roman" w:hAnsi="Times New Roman"/>
                <w:bCs/>
                <w:color w:val="000000" w:themeColor="text1"/>
                <w:sz w:val="20"/>
                <w:szCs w:val="20"/>
                <w:lang w:val="uk-UA"/>
              </w:rPr>
              <w:lastRenderedPageBreak/>
              <w:t>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Відділ культури і </w:t>
            </w:r>
            <w:r w:rsidRPr="000603FC">
              <w:rPr>
                <w:rFonts w:ascii="Times New Roman" w:hAnsi="Times New Roman"/>
                <w:bCs/>
                <w:color w:val="000000" w:themeColor="text1"/>
                <w:sz w:val="20"/>
                <w:szCs w:val="20"/>
                <w:lang w:val="uk-UA"/>
              </w:rPr>
              <w:lastRenderedPageBreak/>
              <w:t>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Відділ культури і туризму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КЗ "Новгород-Сіверський МБК";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КЗ "Новгород-Сіверська міська бібліотека";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КЗ ПМО "Новгород-Сіверська мистецька школа"</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 xml:space="preserve">Показники </w:t>
            </w:r>
            <w:r w:rsidRPr="000603FC">
              <w:rPr>
                <w:rFonts w:ascii="Times New Roman" w:hAnsi="Times New Roman"/>
                <w:color w:val="000000" w:themeColor="text1"/>
                <w:sz w:val="20"/>
                <w:szCs w:val="20"/>
                <w:lang w:val="uk-UA"/>
              </w:rPr>
              <w:lastRenderedPageBreak/>
              <w:t>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26.</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профілактики правопорушень на території населених пунктів Новгород-Сіверської міської територіальної громади на 2025-2026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від24.12.2024№ ___)</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2025-2026</w:t>
            </w:r>
          </w:p>
        </w:tc>
        <w:tc>
          <w:tcPr>
            <w:tcW w:w="749" w:type="pct"/>
            <w:shd w:val="clear" w:color="auto" w:fill="auto"/>
            <w:vAlign w:val="center"/>
          </w:tcPr>
          <w:p w:rsidR="00E34602" w:rsidRPr="000603FC" w:rsidRDefault="00E34602" w:rsidP="00155936">
            <w:pPr>
              <w:spacing w:after="0" w:line="240" w:lineRule="auto"/>
              <w:jc w:val="center"/>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ГУНП в Чернігівській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ГУНП в Чернігівській області,</w:t>
            </w:r>
          </w:p>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27.</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Цільова соціальна програма розвитку цивільного захисту, реагування на надзвичайні ситуації, події та ліквідації пожеж у Новгород-Сіверській міській територіальній громаді на 2025-2029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№1363</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2025-2029</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28.</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Style w:val="apple-tab-span"/>
                <w:rFonts w:ascii="Times New Roman" w:hAnsi="Times New Roman"/>
                <w:color w:val="000000" w:themeColor="text1"/>
                <w:sz w:val="20"/>
                <w:szCs w:val="20"/>
                <w:lang w:val="uk-UA"/>
              </w:rPr>
              <w:t xml:space="preserve">Програма забезпечення належного рівня безпеки населення і території Новгород-Сіверської </w:t>
            </w:r>
            <w:r w:rsidRPr="000603FC">
              <w:rPr>
                <w:rFonts w:ascii="Times New Roman" w:hAnsi="Times New Roman"/>
                <w:color w:val="000000" w:themeColor="text1"/>
                <w:sz w:val="20"/>
                <w:szCs w:val="20"/>
                <w:lang w:val="uk-UA"/>
              </w:rPr>
              <w:t>міської територіальної громади</w:t>
            </w:r>
            <w:r w:rsidRPr="000603FC">
              <w:rPr>
                <w:rStyle w:val="apple-tab-span"/>
                <w:rFonts w:ascii="Times New Roman" w:hAnsi="Times New Roman"/>
                <w:color w:val="000000" w:themeColor="text1"/>
                <w:sz w:val="20"/>
                <w:szCs w:val="20"/>
                <w:lang w:val="uk-UA"/>
              </w:rPr>
              <w:t xml:space="preserve">  та їх сталого відновлення після надзвичайних ситуацій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1364</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29.</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3.4. Забезпечення </w:t>
            </w:r>
            <w:r w:rsidRPr="000603FC">
              <w:rPr>
                <w:rFonts w:ascii="Times New Roman" w:hAnsi="Times New Roman"/>
                <w:b/>
                <w:color w:val="000000" w:themeColor="text1"/>
                <w:sz w:val="20"/>
                <w:szCs w:val="20"/>
                <w:lang w:val="uk-UA"/>
              </w:rPr>
              <w:lastRenderedPageBreak/>
              <w:t>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«Поліцейський офіцер громади» </w:t>
            </w:r>
            <w:r w:rsidRPr="000603FC">
              <w:rPr>
                <w:rFonts w:ascii="Times New Roman" w:hAnsi="Times New Roman"/>
                <w:color w:val="000000" w:themeColor="text1"/>
                <w:sz w:val="20"/>
                <w:szCs w:val="20"/>
                <w:lang w:val="uk-UA"/>
              </w:rPr>
              <w:lastRenderedPageBreak/>
              <w:t>Новгород-Сіверської міської територіальної громади на 2022-2025 роки</w:t>
            </w:r>
          </w:p>
          <w:p w:rsidR="00E34602" w:rsidRPr="000603FC" w:rsidRDefault="00E34602" w:rsidP="00155936">
            <w:pPr>
              <w:spacing w:after="0" w:line="240" w:lineRule="auto"/>
              <w:jc w:val="both"/>
              <w:rPr>
                <w:rStyle w:val="apple-tab-span"/>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472</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w:t>
            </w:r>
            <w:r w:rsidRPr="000603FC">
              <w:rPr>
                <w:rFonts w:ascii="Times New Roman" w:hAnsi="Times New Roman"/>
                <w:bCs/>
                <w:color w:val="000000" w:themeColor="text1"/>
                <w:sz w:val="20"/>
                <w:szCs w:val="20"/>
                <w:lang w:val="uk-UA"/>
              </w:rPr>
              <w:lastRenderedPageBreak/>
              <w:t>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Відділ з питань </w:t>
            </w:r>
            <w:r w:rsidRPr="000603FC">
              <w:rPr>
                <w:rFonts w:ascii="Times New Roman" w:hAnsi="Times New Roman"/>
                <w:color w:val="000000" w:themeColor="text1"/>
                <w:sz w:val="20"/>
                <w:szCs w:val="20"/>
                <w:lang w:val="uk-UA"/>
              </w:rPr>
              <w:lastRenderedPageBreak/>
              <w:t>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Відділ з питань цивільного захисту, </w:t>
            </w:r>
            <w:r w:rsidRPr="000603FC">
              <w:rPr>
                <w:rFonts w:ascii="Times New Roman" w:hAnsi="Times New Roman"/>
                <w:color w:val="000000" w:themeColor="text1"/>
                <w:sz w:val="20"/>
                <w:szCs w:val="20"/>
                <w:lang w:val="uk-UA"/>
              </w:rPr>
              <w:lastRenderedPageBreak/>
              <w:t>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 xml:space="preserve">Показники </w:t>
            </w:r>
            <w:r w:rsidRPr="000603FC">
              <w:rPr>
                <w:rFonts w:ascii="Times New Roman" w:hAnsi="Times New Roman"/>
                <w:color w:val="000000" w:themeColor="text1"/>
                <w:sz w:val="20"/>
                <w:szCs w:val="20"/>
                <w:lang w:val="uk-UA"/>
              </w:rPr>
              <w:lastRenderedPageBreak/>
              <w:t>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30.</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встановлення відеокамер та обслуговування системи відеоспостереження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467зі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забезпечення діяльності місцевої пожежної охорони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469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утримання та модернізації територіальної автоматизованої системи централізованого оповіщення цивільного захисту на території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476зі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Програма підвищення оперативних спроможностей 7 Державної пожежно-рятувальної частини (м. Новгород-Сіверський) 2 ДПРЗ ГУ ДСНС України у Чернігівській області для реагування на </w:t>
            </w:r>
            <w:r w:rsidRPr="000603FC">
              <w:rPr>
                <w:rFonts w:ascii="Times New Roman" w:eastAsia="Times New Roman" w:hAnsi="Times New Roman"/>
                <w:color w:val="000000" w:themeColor="text1"/>
                <w:sz w:val="20"/>
                <w:szCs w:val="20"/>
                <w:lang w:val="uk-UA" w:eastAsia="ru-RU"/>
              </w:rPr>
              <w:lastRenderedPageBreak/>
              <w:t>надзвичайні ситуації та події на території населених пунктів Новгород-Сіверської міської територіальної громади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lang w:val="uk-UA"/>
              </w:rPr>
              <w:t>(Рішення сесії міської ради  від 24.12.2024 № 1406</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2 ДПРЗ ГУ ДСНС України у Чернігівській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 ДПРЗ ГУ ДСНС України у Чернігівській області,</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bl>
    <w:p w:rsidR="00E34602" w:rsidRPr="000603FC" w:rsidRDefault="00E34602" w:rsidP="00E34602">
      <w:pPr>
        <w:rPr>
          <w:rFonts w:ascii="Times New Roman" w:hAnsi="Times New Roman"/>
          <w:color w:val="000000" w:themeColor="text1"/>
          <w:lang w:val="uk-UA"/>
        </w:rPr>
      </w:pPr>
    </w:p>
    <w:p w:rsidR="00FA2852" w:rsidRPr="000603FC" w:rsidRDefault="00D46DE2" w:rsidP="005B7E82">
      <w:pPr>
        <w:spacing w:after="0" w:line="360" w:lineRule="auto"/>
        <w:rPr>
          <w:rFonts w:ascii="Times New Roman" w:hAnsi="Times New Roman"/>
          <w:color w:val="000000" w:themeColor="text1"/>
          <w:lang w:val="uk-UA"/>
        </w:rPr>
      </w:pPr>
      <w:r w:rsidRPr="000603FC">
        <w:rPr>
          <w:rFonts w:ascii="Times New Roman" w:hAnsi="Times New Roman"/>
          <w:color w:val="000000" w:themeColor="text1"/>
          <w:lang w:val="uk-UA"/>
        </w:rPr>
        <w:br w:type="page"/>
      </w:r>
    </w:p>
    <w:p w:rsidR="00B90C0E" w:rsidRPr="000603FC" w:rsidRDefault="00B90C0E" w:rsidP="00211D2E">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3. Фінансове забезпечення виконання Плану заходів з реалізації у 2025-2027 роках Стратегії розвитку громади</w:t>
      </w:r>
    </w:p>
    <w:p w:rsidR="00B90C0E" w:rsidRPr="000603FC" w:rsidRDefault="00B90C0E" w:rsidP="00B90C0E">
      <w:pPr>
        <w:spacing w:after="0" w:line="240" w:lineRule="auto"/>
        <w:rPr>
          <w:rFonts w:ascii="Times New Roman" w:hAnsi="Times New Roman"/>
          <w:b/>
          <w:color w:val="000000" w:themeColor="text1"/>
          <w:sz w:val="16"/>
          <w:szCs w:val="16"/>
          <w:lang w:val="uk-UA"/>
        </w:rPr>
      </w:pPr>
    </w:p>
    <w:tbl>
      <w:tblPr>
        <w:tblW w:w="15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424"/>
        <w:gridCol w:w="3795"/>
        <w:gridCol w:w="997"/>
        <w:gridCol w:w="992"/>
        <w:gridCol w:w="709"/>
        <w:gridCol w:w="708"/>
        <w:gridCol w:w="705"/>
        <w:gridCol w:w="704"/>
        <w:gridCol w:w="750"/>
        <w:gridCol w:w="750"/>
        <w:gridCol w:w="765"/>
        <w:gridCol w:w="825"/>
        <w:gridCol w:w="828"/>
        <w:gridCol w:w="744"/>
        <w:gridCol w:w="6"/>
        <w:gridCol w:w="750"/>
        <w:gridCol w:w="1050"/>
      </w:tblGrid>
      <w:tr w:rsidR="00B90C0E" w:rsidRPr="000603FC" w:rsidTr="00650F76">
        <w:trPr>
          <w:cantSplit/>
          <w:trHeight w:val="20"/>
          <w:jc w:val="center"/>
        </w:trPr>
        <w:tc>
          <w:tcPr>
            <w:tcW w:w="424"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w:t>
            </w:r>
          </w:p>
        </w:tc>
        <w:tc>
          <w:tcPr>
            <w:tcW w:w="3795"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Програма/проект місцевого розвитку</w:t>
            </w:r>
          </w:p>
        </w:tc>
        <w:tc>
          <w:tcPr>
            <w:tcW w:w="10233" w:type="dxa"/>
            <w:gridSpan w:val="14"/>
            <w:tcBorders>
              <w:top w:val="single" w:sz="4" w:space="0" w:color="auto"/>
              <w:left w:val="single" w:sz="4" w:space="0" w:color="auto"/>
              <w:bottom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Орієнтовна фінансова потреба для реалізації Плану заходів на 2025-2027 роки (тис. грн)</w:t>
            </w:r>
          </w:p>
        </w:tc>
        <w:tc>
          <w:tcPr>
            <w:tcW w:w="1050" w:type="dxa"/>
            <w:vMerge w:val="restart"/>
            <w:tcBorders>
              <w:top w:val="single" w:sz="4" w:space="0" w:color="auto"/>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6"/>
                <w:szCs w:val="16"/>
                <w:lang w:val="uk-UA"/>
              </w:rPr>
            </w:pPr>
            <w:r w:rsidRPr="000603FC">
              <w:rPr>
                <w:rFonts w:ascii="Times New Roman" w:eastAsia="Times New Roman" w:hAnsi="Times New Roman"/>
                <w:b/>
                <w:color w:val="000000" w:themeColor="text1"/>
                <w:sz w:val="16"/>
                <w:szCs w:val="16"/>
                <w:lang w:val="uk-UA"/>
              </w:rPr>
              <w:t>Обсяг фінансування проекту/ програми за весь період реалізації</w:t>
            </w: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всього</w:t>
            </w:r>
          </w:p>
        </w:tc>
        <w:tc>
          <w:tcPr>
            <w:tcW w:w="9236" w:type="dxa"/>
            <w:gridSpan w:val="13"/>
            <w:tcBorders>
              <w:top w:val="single" w:sz="4" w:space="0" w:color="auto"/>
              <w:left w:val="nil"/>
              <w:bottom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 тому числі джерела фінансування:</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114" w:type="dxa"/>
            <w:gridSpan w:val="4"/>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місцевий бюджет</w:t>
            </w:r>
          </w:p>
        </w:tc>
        <w:tc>
          <w:tcPr>
            <w:tcW w:w="2969" w:type="dxa"/>
            <w:gridSpan w:val="4"/>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державний бюджет</w:t>
            </w:r>
          </w:p>
        </w:tc>
        <w:tc>
          <w:tcPr>
            <w:tcW w:w="3153" w:type="dxa"/>
            <w:gridSpan w:val="5"/>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інші джерела</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c>
          <w:tcPr>
            <w:tcW w:w="992" w:type="dxa"/>
            <w:vMerge w:val="restart"/>
            <w:tcBorders>
              <w:top w:val="single" w:sz="4" w:space="0" w:color="auto"/>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122"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704"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265" w:type="dxa"/>
            <w:gridSpan w:val="3"/>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825"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328" w:type="dxa"/>
            <w:gridSpan w:val="4"/>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c>
          <w:tcPr>
            <w:tcW w:w="992" w:type="dxa"/>
            <w:vMerge/>
            <w:tcBorders>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70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825"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20"/>
                <w:szCs w:val="20"/>
                <w:lang w:val="uk-UA"/>
              </w:rPr>
            </w:pPr>
          </w:p>
        </w:tc>
        <w:tc>
          <w:tcPr>
            <w:tcW w:w="15078" w:type="dxa"/>
            <w:gridSpan w:val="16"/>
            <w:tcBorders>
              <w:right w:val="single" w:sz="4" w:space="0" w:color="auto"/>
            </w:tcBorders>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20"/>
                <w:szCs w:val="20"/>
                <w:lang w:val="uk-UA"/>
              </w:rPr>
            </w:pPr>
            <w:r w:rsidRPr="000603FC">
              <w:rPr>
                <w:rFonts w:ascii="Times New Roman" w:eastAsia="Times New Roman" w:hAnsi="Times New Roman"/>
                <w:b/>
                <w:i/>
                <w:color w:val="000000" w:themeColor="text1"/>
                <w:sz w:val="20"/>
                <w:szCs w:val="20"/>
                <w:lang w:val="uk-UA"/>
              </w:rPr>
              <w:t>Програма/проект місцевого розвитку</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
                <w:i/>
                <w:color w:val="000000" w:themeColor="text1"/>
                <w:sz w:val="20"/>
                <w:szCs w:val="20"/>
                <w:lang w:val="uk-UA" w:eastAsia="ru-RU"/>
              </w:rPr>
            </w:pPr>
            <w:r w:rsidRPr="000603FC">
              <w:rPr>
                <w:rFonts w:ascii="Times New Roman" w:eastAsia="Times New Roman" w:hAnsi="Times New Roman"/>
                <w:b/>
                <w:i/>
                <w:color w:val="000000" w:themeColor="text1"/>
                <w:sz w:val="20"/>
                <w:szCs w:val="20"/>
                <w:lang w:val="uk-UA"/>
              </w:rPr>
              <w:t>Програми місцевого розвитку (в тому числі ті, що реалізуються через проекти)*</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eastAsia="ru-RU"/>
              </w:rPr>
              <w:t>Програма розвитку малого і середнього підприємництва у Новгород-Сіверській міській територіальній громаді на 2025-2027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1374)</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280,0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280,0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70,0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90,0</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w:t>
            </w: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280,0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інвестиційної діяльності у Новгород-Сіверській міській територіальній громаді на 2025-2027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1375)</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3330,0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3330,0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1110,0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1110,0</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1110,0</w:t>
            </w: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3330,0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 підвищення ефективності управління активами Новгород-Сіверської міської територіальної громади на 2021-2025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26.10.2021 № 369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260,0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260,0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260,0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260,0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туризму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484)</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60,0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Програма охорони культурної спадщини на території Новгород-Сіверської міської територіальної громади на 2024-2027 роки (</w:t>
            </w:r>
            <w:r w:rsidRPr="000603FC">
              <w:rPr>
                <w:rFonts w:ascii="Times New Roman" w:eastAsia="Times New Roman" w:hAnsi="Times New Roman"/>
                <w:i/>
                <w:color w:val="000000" w:themeColor="text1"/>
                <w:sz w:val="20"/>
                <w:szCs w:val="20"/>
                <w:lang w:val="uk-UA" w:eastAsia="ru-RU"/>
              </w:rPr>
              <w:t>Рішення сесії міської ради від 30.08.2024 №1294 зі змінами</w:t>
            </w:r>
            <w:r w:rsidRPr="000603FC">
              <w:rPr>
                <w:rFonts w:ascii="Times New Roman" w:eastAsia="Times New Roman" w:hAnsi="Times New Roman"/>
                <w:color w:val="000000" w:themeColor="text1"/>
                <w:sz w:val="20"/>
                <w:szCs w:val="20"/>
                <w:lang w:val="uk-UA" w:eastAsia="ru-RU"/>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3924,0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3924,0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1 808,0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1308,0</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808,0</w:t>
            </w: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3924,0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придбання службового житла в Новгород-Сіверській міській територіальній громаді на 2022 –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465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2700,0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2700,0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2700,0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2700,0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розвитку освіти Новгород-Сіверської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480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121540,6</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22853,1</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22853,1</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98667,5</w:t>
            </w:r>
          </w:p>
        </w:tc>
        <w:tc>
          <w:tcPr>
            <w:tcW w:w="7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98667,5</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20,0</w:t>
            </w:r>
          </w:p>
        </w:tc>
        <w:tc>
          <w:tcPr>
            <w:tcW w:w="82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20,0</w:t>
            </w:r>
          </w:p>
        </w:tc>
        <w:tc>
          <w:tcPr>
            <w:tcW w:w="750" w:type="dxa"/>
            <w:gridSpan w:val="2"/>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121540,6</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«Молодь Сіверщини» на 2022 –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478зі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244,0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244,0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244,0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244,0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соціального захисту населення Новгород-Сіверської міської територіальної громади на 2022-2025 роки, у тому числі по напрямках:</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iCs/>
                <w:color w:val="000000" w:themeColor="text1"/>
                <w:sz w:val="20"/>
                <w:szCs w:val="20"/>
                <w:lang w:val="uk-UA"/>
              </w:rPr>
              <w:t>- Соціальний захист та підтримка внутрішньо переміщених осіб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455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500,0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10.</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сімейних форм виховання дітей-сиріт та дітей, позбавлених батьківського піклування, подолання дитячої безпритульності та бездоглядності, захисту прав дітей різних категорій на території населених пунктів Новгород-Сіверської міської територіальної громади на 2024-2028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lang w:val="uk-UA"/>
              </w:rPr>
              <w:t>(Рішення сесії міської ради від 21.12. 2023 року № 1031)</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186,0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186,0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62,0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62,0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62,0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248,0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первинної медико-санітарної допомоги та створення умов для надання якісних медичних послуг населенню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437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2930,0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2930,0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2930,0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2930,0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забезпечення покращення якості надання медичної допомоги населенню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444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25075,6</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25075,6</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25075,6</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25075,6</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13.</w:t>
            </w:r>
          </w:p>
        </w:tc>
        <w:tc>
          <w:tcPr>
            <w:tcW w:w="3795" w:type="dxa"/>
            <w:tcMar>
              <w:left w:w="28" w:type="dxa"/>
              <w:right w:w="28" w:type="dxa"/>
            </w:tcMar>
            <w:vAlign w:val="center"/>
          </w:tcPr>
          <w:p w:rsidR="00B90C0E" w:rsidRPr="000603FC" w:rsidRDefault="00B90C0E" w:rsidP="00155936">
            <w:pPr>
              <w:widowControl w:val="0"/>
              <w:suppressAutoHyphens/>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розвитку культури на території Новгород-Сіверської міської  територіальної громади на 2022–2025 роки, у тому числі за напрямками:</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бібліотек;</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палаців i будинків культури, клубів, центрів дозвілля та iнших клубних закладів;</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Надання спеціалізованої освіти мистецькими школами;</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інших закладів в галузі культури і мистецтва</w:t>
            </w:r>
          </w:p>
          <w:p w:rsidR="00B90C0E" w:rsidRPr="000603FC" w:rsidRDefault="00B90C0E" w:rsidP="00155936">
            <w:pPr>
              <w:suppressAutoHyphen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rPr>
              <w:t>(</w:t>
            </w:r>
            <w:r w:rsidRPr="000603FC">
              <w:rPr>
                <w:rFonts w:ascii="Times New Roman" w:hAnsi="Times New Roman"/>
                <w:i/>
                <w:color w:val="000000" w:themeColor="text1"/>
                <w:sz w:val="20"/>
                <w:szCs w:val="20"/>
              </w:rPr>
              <w:t>Рішення сесії міської ради  від 03.12.2021№ 483</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tcPr>
          <w:p w:rsidR="00B90C0E" w:rsidRPr="000603FC" w:rsidRDefault="00B90C0E" w:rsidP="00155936">
            <w:pPr>
              <w:spacing w:after="0" w:line="240" w:lineRule="auto"/>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en-US"/>
              </w:rPr>
            </w:pPr>
            <w:r w:rsidRPr="000603FC">
              <w:rPr>
                <w:rFonts w:ascii="Times New Roman" w:hAnsi="Times New Roman"/>
                <w:b/>
                <w:color w:val="000000" w:themeColor="text1"/>
                <w:sz w:val="18"/>
                <w:szCs w:val="18"/>
              </w:rPr>
              <w:t>25671,6</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en-US"/>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6494,0</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12897,6</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rPr>
              <w:t>4155,6</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2124,4</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hAnsi="Times New Roman"/>
                <w:b/>
                <w:i/>
                <w:color w:val="000000" w:themeColor="text1"/>
                <w:sz w:val="18"/>
                <w:szCs w:val="18"/>
              </w:rPr>
              <w:t>25671,6</w:t>
            </w:r>
          </w:p>
          <w:p w:rsidR="00B90C0E" w:rsidRPr="000603FC" w:rsidRDefault="00B90C0E" w:rsidP="00155936">
            <w:pPr>
              <w:spacing w:after="0" w:line="240" w:lineRule="auto"/>
              <w:jc w:val="center"/>
              <w:rPr>
                <w:rFonts w:ascii="Times New Roman" w:hAnsi="Times New Roman"/>
                <w:b/>
                <w:i/>
                <w:color w:val="000000" w:themeColor="text1"/>
                <w:sz w:val="18"/>
                <w:szCs w:val="18"/>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6494,0</w:t>
            </w: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hAnsi="Times New Roman"/>
                <w:b/>
                <w:i/>
                <w:color w:val="000000" w:themeColor="text1"/>
                <w:sz w:val="18"/>
                <w:szCs w:val="18"/>
              </w:rPr>
              <w:t>12897,6</w:t>
            </w: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rPr>
              <w:t>4155,6</w:t>
            </w:r>
          </w:p>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2124,4</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hAnsi="Times New Roman"/>
                <w:i/>
                <w:color w:val="000000" w:themeColor="text1"/>
                <w:sz w:val="18"/>
                <w:szCs w:val="18"/>
              </w:rPr>
              <w:t>25671,6</w:t>
            </w:r>
          </w:p>
          <w:p w:rsidR="00B90C0E" w:rsidRPr="000603FC" w:rsidRDefault="00B90C0E" w:rsidP="00155936">
            <w:pPr>
              <w:spacing w:after="0" w:line="240" w:lineRule="auto"/>
              <w:jc w:val="center"/>
              <w:rPr>
                <w:rFonts w:ascii="Times New Roman" w:hAnsi="Times New Roman"/>
                <w:i/>
                <w:color w:val="000000" w:themeColor="text1"/>
                <w:sz w:val="18"/>
                <w:szCs w:val="18"/>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6494,0</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hAnsi="Times New Roman"/>
                <w:i/>
                <w:color w:val="000000" w:themeColor="text1"/>
                <w:sz w:val="18"/>
                <w:szCs w:val="18"/>
              </w:rPr>
              <w:t>12897,6</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rPr>
              <w:t>4155,6</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2124,4</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4"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hAnsi="Times New Roman"/>
                <w:b/>
                <w:color w:val="000000" w:themeColor="text1"/>
                <w:sz w:val="18"/>
                <w:szCs w:val="18"/>
              </w:rPr>
              <w:t>25671,6</w:t>
            </w:r>
          </w:p>
          <w:p w:rsidR="00B90C0E" w:rsidRPr="000603FC" w:rsidRDefault="00B90C0E" w:rsidP="00155936">
            <w:pPr>
              <w:spacing w:after="0" w:line="240" w:lineRule="auto"/>
              <w:jc w:val="center"/>
              <w:rPr>
                <w:rFonts w:ascii="Times New Roman" w:hAnsi="Times New Roman"/>
                <w:b/>
                <w:color w:val="000000" w:themeColor="text1"/>
                <w:sz w:val="18"/>
                <w:szCs w:val="18"/>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6494,0</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rPr>
              <w:t>12897,6</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rPr>
              <w:t>4155,6</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2124,4</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фізичної культури і спорту Новгород-Сіверської міської територіальної громади на 2022 –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479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2323,0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2323,0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2323,0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2323,0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 відзначення державних та професійних свят, ювілейних та святкових дат, проведення культурно-мистецьких заходів Новгород-Сіверської міської територіальної громади, здійснення представницьких та інших заходів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485</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610,0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610,0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610,0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610,0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реалізації громадського бюджету (бюджету участі)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449</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просторів для проживання внутрішньо переміщених осіб у Новгород-Сіверській міській територіальній громаді на 2024-2025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06.02.2024 № 1102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12110,0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2110,0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2110,0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10000,0</w:t>
            </w:r>
          </w:p>
        </w:tc>
        <w:tc>
          <w:tcPr>
            <w:tcW w:w="82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10000,0</w:t>
            </w: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12110,0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проведення будівництва, ремонту та утримання доріг і тротуарів комунальної власності Новгород-Сіверської міської територіальної громади на  2022 - 2025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460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16700,0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16700,0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16700,0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16700,0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Програма покращення послуги будівництво, ремонт та обслуговування доріг і тротуарів у Новгород-Сіверській міській територіальній громаді</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w:t>
            </w:r>
            <w:r w:rsidRPr="000603FC">
              <w:rPr>
                <w:rFonts w:ascii="Times New Roman" w:hAnsi="Times New Roman"/>
                <w:bCs/>
                <w:i/>
                <w:color w:val="000000" w:themeColor="text1"/>
                <w:sz w:val="20"/>
                <w:szCs w:val="20"/>
                <w:lang w:val="uk-UA"/>
              </w:rPr>
              <w:t>Рішення сесії міської ради  від 21.05.2024 № 1191)</w:t>
            </w: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48000,0</w:t>
            </w:r>
          </w:p>
        </w:tc>
        <w:tc>
          <w:tcPr>
            <w:tcW w:w="992"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39000,0</w:t>
            </w:r>
          </w:p>
        </w:tc>
        <w:tc>
          <w:tcPr>
            <w:tcW w:w="709"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13000,0</w:t>
            </w:r>
          </w:p>
        </w:tc>
        <w:tc>
          <w:tcPr>
            <w:tcW w:w="708"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13000,0</w:t>
            </w:r>
          </w:p>
        </w:tc>
        <w:tc>
          <w:tcPr>
            <w:tcW w:w="705"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13000,0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9000,0</w:t>
            </w:r>
          </w:p>
        </w:tc>
        <w:tc>
          <w:tcPr>
            <w:tcW w:w="828"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2500,0</w:t>
            </w:r>
          </w:p>
        </w:tc>
        <w:tc>
          <w:tcPr>
            <w:tcW w:w="750" w:type="dxa"/>
            <w:gridSpan w:val="2"/>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3000,0</w:t>
            </w:r>
          </w:p>
        </w:tc>
        <w:tc>
          <w:tcPr>
            <w:tcW w:w="750"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3500,0</w:t>
            </w:r>
          </w:p>
        </w:tc>
        <w:tc>
          <w:tcPr>
            <w:tcW w:w="1050"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65000,0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bCs/>
                <w:color w:val="000000" w:themeColor="text1"/>
                <w:sz w:val="20"/>
                <w:szCs w:val="20"/>
                <w:shd w:val="clear" w:color="auto" w:fill="FFFFFF"/>
                <w:lang w:val="uk-UA" w:eastAsia="uk-UA"/>
              </w:rPr>
            </w:pPr>
            <w:r w:rsidRPr="000603FC">
              <w:rPr>
                <w:rFonts w:ascii="Times New Roman" w:eastAsia="Times New Roman" w:hAnsi="Times New Roman"/>
                <w:bCs/>
                <w:color w:val="000000" w:themeColor="text1"/>
                <w:sz w:val="20"/>
                <w:szCs w:val="20"/>
                <w:lang w:val="uk-UA" w:eastAsia="ru-RU"/>
              </w:rPr>
              <w:t xml:space="preserve">Програма </w:t>
            </w:r>
            <w:r w:rsidRPr="000603FC">
              <w:rPr>
                <w:rFonts w:ascii="Times New Roman" w:eastAsia="Times New Roman" w:hAnsi="Times New Roman"/>
                <w:bCs/>
                <w:color w:val="000000" w:themeColor="text1"/>
                <w:sz w:val="20"/>
                <w:szCs w:val="20"/>
                <w:shd w:val="clear" w:color="auto" w:fill="FFFFFF"/>
                <w:lang w:val="uk-UA" w:eastAsia="uk-UA"/>
              </w:rPr>
              <w:t>«Питна вода Новгород-Сіверської міської територіальної громади на 2025-2028 роки»</w:t>
            </w:r>
          </w:p>
          <w:p w:rsidR="00B90C0E" w:rsidRPr="000603FC" w:rsidRDefault="00B90C0E" w:rsidP="00155936">
            <w:pPr>
              <w:spacing w:after="0" w:line="240" w:lineRule="auto"/>
              <w:jc w:val="both"/>
              <w:rPr>
                <w:rFonts w:ascii="Times New Roman" w:hAnsi="Times New Roman"/>
                <w:bCs/>
                <w:color w:val="000000" w:themeColor="text1"/>
                <w:sz w:val="20"/>
                <w:szCs w:val="20"/>
                <w:lang w:val="uk-UA"/>
              </w:rPr>
            </w:pPr>
            <w:r w:rsidRPr="000603FC">
              <w:rPr>
                <w:rFonts w:ascii="Times New Roman" w:eastAsia="Times New Roman" w:hAnsi="Times New Roman"/>
                <w:bCs/>
                <w:color w:val="000000" w:themeColor="text1"/>
                <w:sz w:val="20"/>
                <w:szCs w:val="20"/>
                <w:shd w:val="clear" w:color="auto" w:fill="FFFFFF"/>
                <w:lang w:val="uk-UA" w:eastAsia="uk-UA"/>
              </w:rPr>
              <w:t>(</w:t>
            </w:r>
            <w:r w:rsidRPr="000603FC">
              <w:rPr>
                <w:rFonts w:ascii="Times New Roman" w:hAnsi="Times New Roman"/>
                <w:bCs/>
                <w:i/>
                <w:color w:val="000000" w:themeColor="text1"/>
                <w:sz w:val="20"/>
                <w:szCs w:val="20"/>
                <w:lang w:val="uk-UA"/>
              </w:rPr>
              <w:t>Рішення сесії міської ради  від 29.11.2024 № 1366)</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1800,0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1800,0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житлово-комунального господарства та благоустрою території населених пунктів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bCs/>
                <w:color w:val="000000" w:themeColor="text1"/>
                <w:sz w:val="20"/>
                <w:szCs w:val="20"/>
                <w:lang w:val="uk-UA" w:eastAsia="ru-RU"/>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462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en-US"/>
              </w:rPr>
            </w:pPr>
            <w:r w:rsidRPr="000603FC">
              <w:rPr>
                <w:rFonts w:ascii="Times New Roman" w:hAnsi="Times New Roman"/>
                <w:b/>
                <w:color w:val="000000" w:themeColor="text1"/>
                <w:sz w:val="18"/>
                <w:szCs w:val="18"/>
              </w:rPr>
              <w:t>20973,7</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hAnsi="Times New Roman"/>
                <w:b/>
                <w:i/>
                <w:color w:val="000000" w:themeColor="text1"/>
                <w:sz w:val="18"/>
                <w:szCs w:val="18"/>
              </w:rPr>
              <w:t>15000,0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hAnsi="Times New Roman"/>
                <w:i/>
                <w:color w:val="000000" w:themeColor="text1"/>
                <w:sz w:val="18"/>
                <w:szCs w:val="18"/>
              </w:rPr>
              <w:t>15000,0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5973,7</w:t>
            </w: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5973,7</w:t>
            </w: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hAnsi="Times New Roman"/>
                <w:b/>
                <w:color w:val="000000" w:themeColor="text1"/>
                <w:sz w:val="18"/>
                <w:szCs w:val="18"/>
              </w:rPr>
              <w:t>20973,7</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охорони навколишнього природного середовища населених пунктів Новгород-Сіверської міської територіальної громади на 2022 – 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463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5520,0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1870,0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1870,0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3650,0</w:t>
            </w:r>
          </w:p>
        </w:tc>
        <w:tc>
          <w:tcPr>
            <w:tcW w:w="82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3650,0</w:t>
            </w:r>
          </w:p>
        </w:tc>
        <w:tc>
          <w:tcPr>
            <w:tcW w:w="750" w:type="dxa"/>
            <w:gridSpan w:val="2"/>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5520,0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профілактики правопорушень на території населених пунктів Новгород-Сіверської міської територіальної громади на 2025-2026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від24.12.2024№ 1405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1000,0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24.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Цільова соціальна програма розвитку цивільного захисту, реагування на надзвичайні ситуації, події та ліквідації пожеж у Новгород-Сіверській міській територіальній громаді на 2025-2029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№1363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9225,0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9225,0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2875,0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3075,0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3275,0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1600,0</w:t>
            </w: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1600,0</w:t>
            </w: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18925,0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Style w:val="apple-tab-span"/>
                <w:rFonts w:ascii="Times New Roman" w:hAnsi="Times New Roman"/>
                <w:color w:val="000000" w:themeColor="text1"/>
                <w:sz w:val="20"/>
                <w:szCs w:val="20"/>
                <w:lang w:val="uk-UA"/>
              </w:rPr>
              <w:t xml:space="preserve">Програма забезпечення належного рівня безпеки населення і території Новгород-Сіверської </w:t>
            </w:r>
            <w:r w:rsidRPr="000603FC">
              <w:rPr>
                <w:rFonts w:ascii="Times New Roman" w:hAnsi="Times New Roman"/>
                <w:color w:val="000000" w:themeColor="text1"/>
                <w:sz w:val="20"/>
                <w:szCs w:val="20"/>
                <w:lang w:val="uk-UA"/>
              </w:rPr>
              <w:t>міської територіальної громади</w:t>
            </w:r>
            <w:r w:rsidRPr="000603FC">
              <w:rPr>
                <w:rStyle w:val="apple-tab-span"/>
                <w:rFonts w:ascii="Times New Roman" w:hAnsi="Times New Roman"/>
                <w:color w:val="000000" w:themeColor="text1"/>
                <w:sz w:val="20"/>
                <w:szCs w:val="20"/>
                <w:lang w:val="uk-UA"/>
              </w:rPr>
              <w:t xml:space="preserve">  та їх сталого відновлення після надзвичайних ситуацій на 2025-2027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1364</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3735,0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135,0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45,0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45,0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45,0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3600,0</w:t>
            </w:r>
          </w:p>
        </w:tc>
        <w:tc>
          <w:tcPr>
            <w:tcW w:w="82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1200,0</w:t>
            </w:r>
          </w:p>
        </w:tc>
        <w:tc>
          <w:tcPr>
            <w:tcW w:w="750" w:type="dxa"/>
            <w:gridSpan w:val="2"/>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1200,0</w:t>
            </w:r>
          </w:p>
        </w:tc>
        <w:tc>
          <w:tcPr>
            <w:tcW w:w="7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1200,0</w:t>
            </w: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3735,0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«Поліцейський офіцер громади» Новгород-Сіверської міської територіальної громади на 2022-2025 роки</w:t>
            </w:r>
          </w:p>
          <w:p w:rsidR="00B90C0E" w:rsidRPr="000603FC" w:rsidRDefault="00B90C0E" w:rsidP="00155936">
            <w:pPr>
              <w:spacing w:after="0" w:line="240" w:lineRule="auto"/>
              <w:jc w:val="both"/>
              <w:rPr>
                <w:rStyle w:val="apple-tab-span"/>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472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600,0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встановлення відеокамер та обслуговування системи відеоспостереження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467зі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530,0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530,0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530,0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забезпечення діяльності місцевої пожежної охорони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469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5550,0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5550,0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29.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утримання та модернізації територіальної автоматизованої системи централізованого оповіщення цивільного захисту на території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476зі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310,0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310,0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310,0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310,0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30.</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eastAsia="Times New Roman" w:hAnsi="Times New Roman"/>
                <w:color w:val="000000" w:themeColor="text1"/>
                <w:sz w:val="20"/>
                <w:szCs w:val="20"/>
                <w:lang w:eastAsia="ru-RU"/>
              </w:rPr>
              <w:t>Програма підвищення оперативних спроможностей 7 Державної пожежно-рятувальної частини (м. Новгород-Сіверський) 4 ДПРЗ ГУ ДСНС України у Чернігівській області для реагування на надзвичайні ситуації та події на території населених пунктів Новгород-Сіверської міської територіальної громади на 2025-2027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rPr>
              <w:t>(Рішення сесії міської ради  від 29.07.2025 № 1615</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1500,0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1500,0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1500,0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31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забезпечення проведення заходів і робіт з мобілізаційної підготовки місцевого значення, мобілізації та територіальної оборони Новгород-Сіверської міської територіальної громади на 2022- 2025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470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8820,0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8820,0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8820,0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8820,0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bCs/>
                <w:color w:val="000000" w:themeColor="text1"/>
                <w:spacing w:val="-5"/>
                <w:sz w:val="20"/>
                <w:szCs w:val="20"/>
              </w:rPr>
              <w:t>Програма</w:t>
            </w:r>
            <w:r w:rsidRPr="000603FC">
              <w:rPr>
                <w:rFonts w:ascii="Times New Roman" w:hAnsi="Times New Roman"/>
                <w:color w:val="000000" w:themeColor="text1"/>
                <w:sz w:val="20"/>
                <w:szCs w:val="20"/>
              </w:rPr>
              <w:t xml:space="preserve"> інформатизації діяльності Новгород-Сіверської міської ради на 2023-2026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15.12.2022 № 745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630,0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630,0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315,0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315,0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w:t>
            </w:r>
            <w:r w:rsidRPr="000603FC">
              <w:rPr>
                <w:rFonts w:ascii="Times New Roman" w:hAnsi="Times New Roman"/>
                <w:color w:val="000000" w:themeColor="text1"/>
                <w:sz w:val="20"/>
                <w:szCs w:val="20"/>
                <w:lang w:eastAsia="zh-CN"/>
              </w:rPr>
              <w:t>інформатизації відділу культури і туризму Новгород-Сіверської міської ради</w:t>
            </w:r>
            <w:r w:rsidRPr="000603FC">
              <w:rPr>
                <w:rFonts w:ascii="Times New Roman" w:hAnsi="Times New Roman"/>
                <w:color w:val="000000" w:themeColor="text1"/>
                <w:sz w:val="20"/>
                <w:szCs w:val="20"/>
              </w:rPr>
              <w:t xml:space="preserve"> Чернігівської області на 2023-2025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15.12.2022 № 747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420,0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420,0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420,0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420,0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інформатизації діяльності фінансового управління Новгород-Сіверської міської ради Чернігівської області на 2023-2026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15.12.2022 № 762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300,0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141,5</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158,5</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з національно-патріотичного виховання Новгород-Сіверської міської територіальної громади на 2021-2025 роки  </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08.12.2020 № 1287</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31,0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31,0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31,0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31,0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36</w:t>
            </w:r>
          </w:p>
        </w:tc>
        <w:tc>
          <w:tcPr>
            <w:tcW w:w="3795" w:type="dxa"/>
            <w:tcMar>
              <w:left w:w="28" w:type="dxa"/>
              <w:right w:w="28" w:type="dxa"/>
            </w:tcMar>
            <w:vAlign w:val="center"/>
          </w:tcPr>
          <w:p w:rsidR="00B90C0E" w:rsidRPr="000603FC" w:rsidRDefault="00B90C0E" w:rsidP="00155936">
            <w:pPr>
              <w:pStyle w:val="aff2"/>
              <w:spacing w:before="0" w:after="0" w:line="240" w:lineRule="auto"/>
              <w:jc w:val="both"/>
              <w:rPr>
                <w:rFonts w:ascii="Times New Roman" w:hAnsi="Times New Roman" w:cs="Times New Roman"/>
                <w:b w:val="0"/>
                <w:color w:val="000000" w:themeColor="text1"/>
                <w:sz w:val="20"/>
                <w:szCs w:val="20"/>
              </w:rPr>
            </w:pPr>
            <w:r w:rsidRPr="000603FC">
              <w:rPr>
                <w:rFonts w:ascii="Times New Roman" w:hAnsi="Times New Roman" w:cs="Times New Roman"/>
                <w:b w:val="0"/>
                <w:color w:val="000000" w:themeColor="text1"/>
                <w:sz w:val="20"/>
                <w:szCs w:val="20"/>
              </w:rPr>
              <w:t>Програма підтримки  індивідуального житлового будівництва та розвитку особистого селянського господарства «Власний дім» на 2021-2027 роки Новгород-Сіверської міської територіальної громади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08.12.2020 № 1250</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903,0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903,0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279,5</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301,0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322,5</w:t>
            </w: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903,0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розробки містобудівної документації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454</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800,0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800,0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38</w:t>
            </w:r>
          </w:p>
        </w:tc>
        <w:tc>
          <w:tcPr>
            <w:tcW w:w="3795" w:type="dxa"/>
            <w:tcMar>
              <w:left w:w="28" w:type="dxa"/>
              <w:right w:w="28" w:type="dxa"/>
            </w:tcMar>
            <w:vAlign w:val="center"/>
          </w:tcPr>
          <w:p w:rsidR="00B90C0E" w:rsidRPr="000603FC" w:rsidRDefault="00B90C0E" w:rsidP="00155936">
            <w:pPr>
              <w:spacing w:after="0" w:line="240" w:lineRule="auto"/>
              <w:jc w:val="both"/>
              <w:rPr>
                <w:rStyle w:val="211pt"/>
                <w:rFonts w:eastAsia="Calibri"/>
                <w:bCs/>
                <w:color w:val="000000" w:themeColor="text1"/>
                <w:sz w:val="20"/>
                <w:szCs w:val="20"/>
              </w:rPr>
            </w:pPr>
            <w:r w:rsidRPr="000603FC">
              <w:rPr>
                <w:rStyle w:val="211pt"/>
                <w:rFonts w:eastAsia="Calibri"/>
                <w:bCs/>
                <w:color w:val="000000" w:themeColor="text1"/>
                <w:sz w:val="20"/>
                <w:szCs w:val="20"/>
              </w:rPr>
              <w:t>Програма забезпечення діяльності Комунальної установи «Міський трудовий архів» Новгород-Сіверської міської ради Чернігівської області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440</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541,0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541,0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541,0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541,0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39</w:t>
            </w:r>
          </w:p>
        </w:tc>
        <w:tc>
          <w:tcPr>
            <w:tcW w:w="3795" w:type="dxa"/>
            <w:tcMar>
              <w:left w:w="28" w:type="dxa"/>
              <w:right w:w="28" w:type="dxa"/>
            </w:tcMar>
            <w:vAlign w:val="center"/>
          </w:tcPr>
          <w:p w:rsidR="00B90C0E" w:rsidRPr="000603FC" w:rsidRDefault="00B90C0E" w:rsidP="00155936">
            <w:pPr>
              <w:pStyle w:val="a9"/>
              <w:spacing w:after="0" w:line="240" w:lineRule="auto"/>
              <w:ind w:left="0" w:firstLine="60"/>
              <w:jc w:val="both"/>
              <w:rPr>
                <w:rFonts w:ascii="Times New Roman" w:hAnsi="Times New Roman"/>
                <w:color w:val="000000" w:themeColor="text1"/>
                <w:sz w:val="20"/>
                <w:szCs w:val="20"/>
              </w:rPr>
            </w:pPr>
            <w:r w:rsidRPr="000603FC">
              <w:rPr>
                <w:rFonts w:ascii="Times New Roman" w:hAnsi="Times New Roman"/>
                <w:color w:val="000000" w:themeColor="text1"/>
                <w:sz w:val="20"/>
                <w:szCs w:val="20"/>
                <w:lang w:val="ru-RU"/>
              </w:rPr>
              <w:t xml:space="preserve">Програмавідшкодуваннярізниці в тарифах на послуги </w:t>
            </w:r>
            <w:r w:rsidRPr="000603FC">
              <w:rPr>
                <w:rFonts w:ascii="Times New Roman" w:hAnsi="Times New Roman"/>
                <w:color w:val="000000" w:themeColor="text1"/>
                <w:sz w:val="20"/>
                <w:szCs w:val="20"/>
              </w:rPr>
              <w:t>з централізованого водопостачання та водовідведення для населення міста Новгорода-Сіверського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461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1800,0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1 800,0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1 800,0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1800,0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40</w:t>
            </w:r>
          </w:p>
        </w:tc>
        <w:tc>
          <w:tcPr>
            <w:tcW w:w="3795" w:type="dxa"/>
            <w:tcMar>
              <w:left w:w="28" w:type="dxa"/>
              <w:right w:w="28" w:type="dxa"/>
            </w:tcMar>
            <w:vAlign w:val="center"/>
          </w:tcPr>
          <w:p w:rsidR="00B90C0E" w:rsidRPr="000603FC" w:rsidRDefault="00B90C0E" w:rsidP="00155936">
            <w:pPr>
              <w:spacing w:after="0" w:line="240" w:lineRule="auto"/>
              <w:jc w:val="both"/>
              <w:rPr>
                <w:rStyle w:val="aff"/>
                <w:rFonts w:ascii="Times New Roman" w:hAnsi="Times New Roman"/>
                <w:b w:val="0"/>
                <w:color w:val="000000" w:themeColor="text1"/>
                <w:sz w:val="20"/>
                <w:szCs w:val="20"/>
              </w:rPr>
            </w:pPr>
            <w:r w:rsidRPr="000603FC">
              <w:rPr>
                <w:rFonts w:ascii="Times New Roman" w:hAnsi="Times New Roman"/>
                <w:color w:val="000000" w:themeColor="text1"/>
                <w:sz w:val="20"/>
                <w:szCs w:val="20"/>
              </w:rPr>
              <w:t>Програми</w:t>
            </w:r>
            <w:r w:rsidRPr="000603FC">
              <w:rPr>
                <w:rStyle w:val="aff"/>
                <w:rFonts w:ascii="Times New Roman" w:hAnsi="Times New Roman"/>
                <w:b w:val="0"/>
                <w:color w:val="000000" w:themeColor="text1"/>
                <w:sz w:val="20"/>
                <w:szCs w:val="20"/>
              </w:rPr>
              <w:t>організації громадських робіт та робіт тимчасового характеру у населених пунктах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21.02.2022 № 592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1171,2</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58,56</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58,56</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1112,64</w:t>
            </w: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1112,64</w:t>
            </w: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1171,2</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41</w:t>
            </w:r>
          </w:p>
        </w:tc>
        <w:tc>
          <w:tcPr>
            <w:tcW w:w="3795" w:type="dxa"/>
            <w:tcMar>
              <w:left w:w="28" w:type="dxa"/>
              <w:right w:w="28" w:type="dxa"/>
            </w:tcMar>
            <w:vAlign w:val="center"/>
          </w:tcPr>
          <w:p w:rsidR="00B90C0E" w:rsidRPr="000603FC" w:rsidRDefault="00B90C0E" w:rsidP="00155936">
            <w:pPr>
              <w:spacing w:after="0" w:line="240" w:lineRule="auto"/>
              <w:jc w:val="both"/>
              <w:rPr>
                <w:rStyle w:val="aff"/>
                <w:rFonts w:ascii="Times New Roman" w:hAnsi="Times New Roman"/>
                <w:b w:val="0"/>
                <w:color w:val="000000" w:themeColor="text1"/>
                <w:sz w:val="20"/>
                <w:szCs w:val="20"/>
              </w:rPr>
            </w:pPr>
            <w:r w:rsidRPr="000603FC">
              <w:rPr>
                <w:rFonts w:ascii="Times New Roman" w:hAnsi="Times New Roman"/>
                <w:color w:val="000000" w:themeColor="text1"/>
                <w:sz w:val="20"/>
                <w:szCs w:val="20"/>
              </w:rPr>
              <w:t>Програма відшкодування різниці між затвердженим виконавчим комітетом міської ради тарифом на послуги з перевезення пасажирів на автобусному маршруті загального користування та вартістю квитка на перевезення одного пасажира на автобусному маршруті загального користування</w:t>
            </w:r>
            <w:r w:rsidRPr="000603FC">
              <w:rPr>
                <w:rFonts w:ascii="Times New Roman" w:hAnsi="Times New Roman"/>
                <w:bCs/>
                <w:color w:val="000000" w:themeColor="text1"/>
                <w:sz w:val="20"/>
                <w:szCs w:val="20"/>
              </w:rPr>
              <w:t xml:space="preserve"> у межах</w:t>
            </w:r>
            <w:r w:rsidRPr="000603FC">
              <w:rPr>
                <w:rFonts w:ascii="Times New Roman" w:hAnsi="Times New Roman"/>
                <w:color w:val="000000" w:themeColor="text1"/>
                <w:sz w:val="20"/>
                <w:szCs w:val="20"/>
              </w:rPr>
              <w:t>Новгород-Сіверської міської територіальноїгромади</w:t>
            </w:r>
            <w:r w:rsidRPr="000603FC">
              <w:rPr>
                <w:rFonts w:ascii="Times New Roman" w:hAnsi="Times New Roman"/>
                <w:bCs/>
                <w:color w:val="000000" w:themeColor="text1"/>
                <w:sz w:val="20"/>
                <w:szCs w:val="20"/>
                <w:shd w:val="clear" w:color="auto" w:fill="FFFFFF"/>
              </w:rPr>
              <w:t xml:space="preserve"> на 2022–2025</w:t>
            </w:r>
            <w:r w:rsidRPr="000603FC">
              <w:rPr>
                <w:rStyle w:val="aff"/>
                <w:rFonts w:ascii="Times New Roman" w:hAnsi="Times New Roman"/>
                <w:b w:val="0"/>
                <w:color w:val="000000" w:themeColor="text1"/>
                <w:sz w:val="20"/>
                <w:szCs w:val="20"/>
              </w:rPr>
              <w:t>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464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1200,0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1200,0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1200,0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1200,0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створення, накопичення та використання місцевого матеріального резерву для запобігання і ліквідації надзвичайних ситуацій, руйнівного впливу природних явищ та їх наслідків, у тому числі завданих бойовими діями, на території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475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1300,0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1300,0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1300,0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1300,0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фінансової підтримки комунальних підприємств Новгород-Сіверської міської територіальної громади </w:t>
            </w:r>
            <w:r w:rsidRPr="000603FC">
              <w:rPr>
                <w:rStyle w:val="aff"/>
                <w:rFonts w:ascii="Times New Roman" w:hAnsi="Times New Roman"/>
                <w:color w:val="000000" w:themeColor="text1"/>
                <w:sz w:val="20"/>
                <w:szCs w:val="20"/>
              </w:rPr>
              <w:t>та </w:t>
            </w:r>
            <w:r w:rsidRPr="000603FC">
              <w:rPr>
                <w:rFonts w:ascii="Times New Roman" w:hAnsi="Times New Roman"/>
                <w:color w:val="000000" w:themeColor="text1"/>
                <w:sz w:val="20"/>
                <w:szCs w:val="20"/>
              </w:rPr>
              <w:t>здійснення внесків до їх статутного капіталу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466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5000,0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44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надання пільг на проїзд фельдшерам Новгород-Сіверської підстанції Корюківської станції екстреної медичної допомоги та медицини катастроф КНП "Обласний центр екстреної медичної допомоги та медицини катастроф" Чернігівської обласної ради до Грем'яцького пункту постійного базування бригад екстреної медичної допомоги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488</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hAnsi="Times New Roman"/>
                <w:b/>
                <w:color w:val="000000" w:themeColor="text1"/>
                <w:spacing w:val="-5"/>
                <w:sz w:val="18"/>
                <w:szCs w:val="18"/>
              </w:rPr>
              <w:t>75,6</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hAnsi="Times New Roman"/>
                <w:b/>
                <w:i/>
                <w:color w:val="000000" w:themeColor="text1"/>
                <w:spacing w:val="-5"/>
                <w:sz w:val="18"/>
                <w:szCs w:val="18"/>
              </w:rPr>
              <w:t>75,6</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hAnsi="Times New Roman"/>
                <w:i/>
                <w:color w:val="000000" w:themeColor="text1"/>
                <w:spacing w:val="-5"/>
                <w:sz w:val="18"/>
                <w:szCs w:val="18"/>
              </w:rPr>
              <w:t>75,6</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hAnsi="Times New Roman"/>
                <w:b/>
                <w:color w:val="000000" w:themeColor="text1"/>
                <w:spacing w:val="-5"/>
                <w:sz w:val="18"/>
                <w:szCs w:val="18"/>
              </w:rPr>
              <w:t>75,6</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lang w:val="en-US"/>
              </w:rPr>
            </w:pPr>
            <w:r w:rsidRPr="000603FC">
              <w:rPr>
                <w:rFonts w:ascii="Times New Roman" w:eastAsia="Times New Roman" w:hAnsi="Times New Roman"/>
                <w:color w:val="000000" w:themeColor="text1"/>
                <w:sz w:val="18"/>
                <w:szCs w:val="18"/>
                <w:lang w:val="en-US"/>
              </w:rPr>
              <w:t>45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ru-RU"/>
              </w:rPr>
            </w:pPr>
            <w:r w:rsidRPr="000603FC">
              <w:rPr>
                <w:rFonts w:ascii="Times New Roman" w:hAnsi="Times New Roman"/>
                <w:color w:val="000000" w:themeColor="text1"/>
                <w:sz w:val="20"/>
                <w:szCs w:val="20"/>
              </w:rPr>
              <w:t>Програм</w:t>
            </w:r>
            <w:r w:rsidRPr="000603FC">
              <w:rPr>
                <w:rFonts w:ascii="Times New Roman" w:hAnsi="Times New Roman"/>
                <w:color w:val="000000" w:themeColor="text1"/>
                <w:sz w:val="20"/>
                <w:szCs w:val="20"/>
                <w:lang w:val="ru-RU"/>
              </w:rPr>
              <w:t>а</w:t>
            </w:r>
            <w:r w:rsidRPr="000603FC">
              <w:rPr>
                <w:rFonts w:ascii="Times New Roman" w:hAnsi="Times New Roman"/>
                <w:color w:val="000000" w:themeColor="text1"/>
                <w:sz w:val="20"/>
                <w:szCs w:val="20"/>
              </w:rPr>
              <w:t xml:space="preserve"> юридичного обслуговування Новгород-Сіверської міської ради Чернігівської області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ru-RU" w:eastAsia="ru-RU"/>
              </w:rPr>
            </w:pPr>
            <w:r w:rsidRPr="000603FC">
              <w:rPr>
                <w:rFonts w:ascii="Times New Roman" w:hAnsi="Times New Roman"/>
                <w:i/>
                <w:color w:val="000000" w:themeColor="text1"/>
                <w:sz w:val="20"/>
                <w:szCs w:val="20"/>
              </w:rPr>
              <w:t>(Рішення сесії міської ради  від 03.12.2021 № 4</w:t>
            </w:r>
            <w:r w:rsidRPr="000603FC">
              <w:rPr>
                <w:rFonts w:ascii="Times New Roman" w:hAnsi="Times New Roman"/>
                <w:i/>
                <w:color w:val="000000" w:themeColor="text1"/>
                <w:sz w:val="20"/>
                <w:szCs w:val="20"/>
                <w:lang w:val="ru-RU"/>
              </w:rPr>
              <w:t>92</w:t>
            </w:r>
            <w:r w:rsidRPr="000603FC">
              <w:rPr>
                <w:rFonts w:ascii="Times New Roman" w:hAnsi="Times New Roman"/>
                <w:i/>
                <w:color w:val="000000" w:themeColor="text1"/>
                <w:sz w:val="20"/>
                <w:szCs w:val="20"/>
              </w:rPr>
              <w:t xml:space="preserve">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lang w:val="ru-RU"/>
              </w:rPr>
            </w:pPr>
            <w:r w:rsidRPr="000603FC">
              <w:rPr>
                <w:rFonts w:ascii="Times New Roman" w:eastAsia="Times New Roman" w:hAnsi="Times New Roman"/>
                <w:b/>
                <w:color w:val="000000" w:themeColor="text1"/>
                <w:sz w:val="18"/>
                <w:szCs w:val="18"/>
                <w:lang w:val="en-US"/>
              </w:rPr>
              <w:t>150</w:t>
            </w:r>
            <w:r w:rsidRPr="000603FC">
              <w:rPr>
                <w:rFonts w:ascii="Times New Roman" w:eastAsia="Times New Roman" w:hAnsi="Times New Roman"/>
                <w:b/>
                <w:color w:val="000000" w:themeColor="text1"/>
                <w:sz w:val="18"/>
                <w:szCs w:val="18"/>
                <w:lang w:val="ru-RU"/>
              </w:rPr>
              <w:t>,0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lang w:val="en-US"/>
              </w:rPr>
              <w:t>150</w:t>
            </w:r>
            <w:r w:rsidRPr="000603FC">
              <w:rPr>
                <w:rFonts w:ascii="Times New Roman" w:eastAsia="Times New Roman" w:hAnsi="Times New Roman"/>
                <w:b/>
                <w:i/>
                <w:color w:val="000000" w:themeColor="text1"/>
                <w:sz w:val="18"/>
                <w:szCs w:val="18"/>
                <w:lang w:val="ru-RU"/>
              </w:rPr>
              <w:t>,0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lang w:val="en-US"/>
              </w:rPr>
              <w:t>150</w:t>
            </w:r>
            <w:r w:rsidRPr="000603FC">
              <w:rPr>
                <w:rFonts w:ascii="Times New Roman" w:eastAsia="Times New Roman" w:hAnsi="Times New Roman"/>
                <w:i/>
                <w:color w:val="000000" w:themeColor="text1"/>
                <w:sz w:val="18"/>
                <w:szCs w:val="18"/>
                <w:lang w:val="ru-RU"/>
              </w:rPr>
              <w:t>,0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lang w:val="en-US"/>
              </w:rPr>
              <w:t>150</w:t>
            </w:r>
            <w:r w:rsidRPr="000603FC">
              <w:rPr>
                <w:rFonts w:ascii="Times New Roman" w:eastAsia="Times New Roman" w:hAnsi="Times New Roman"/>
                <w:b/>
                <w:color w:val="000000" w:themeColor="text1"/>
                <w:sz w:val="18"/>
                <w:szCs w:val="18"/>
                <w:lang w:val="ru-RU"/>
              </w:rPr>
              <w:t>,0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lang w:val="ru-RU"/>
              </w:rPr>
            </w:pPr>
            <w:r w:rsidRPr="000603FC">
              <w:rPr>
                <w:rFonts w:ascii="Times New Roman" w:eastAsia="Times New Roman" w:hAnsi="Times New Roman"/>
                <w:color w:val="000000" w:themeColor="text1"/>
                <w:sz w:val="18"/>
                <w:szCs w:val="18"/>
                <w:lang w:val="ru-RU"/>
              </w:rPr>
              <w:t>46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ru-RU"/>
              </w:rPr>
            </w:pPr>
            <w:r w:rsidRPr="000603FC">
              <w:rPr>
                <w:rFonts w:ascii="Times New Roman" w:hAnsi="Times New Roman"/>
                <w:color w:val="000000" w:themeColor="text1"/>
                <w:sz w:val="20"/>
                <w:szCs w:val="20"/>
              </w:rPr>
              <w:t>Програма розвитку земельних відносин на території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ru-RU" w:eastAsia="ru-RU"/>
              </w:rPr>
            </w:pPr>
            <w:r w:rsidRPr="000603FC">
              <w:rPr>
                <w:rFonts w:ascii="Times New Roman" w:hAnsi="Times New Roman"/>
                <w:i/>
                <w:color w:val="000000" w:themeColor="text1"/>
                <w:sz w:val="20"/>
                <w:szCs w:val="20"/>
              </w:rPr>
              <w:t>(Рішення сесії міської ради  від 03.12.2021 № 4</w:t>
            </w:r>
            <w:r w:rsidRPr="000603FC">
              <w:rPr>
                <w:rFonts w:ascii="Times New Roman" w:hAnsi="Times New Roman"/>
                <w:i/>
                <w:color w:val="000000" w:themeColor="text1"/>
                <w:sz w:val="20"/>
                <w:szCs w:val="20"/>
                <w:lang w:val="ru-RU"/>
              </w:rPr>
              <w:t>93</w:t>
            </w:r>
            <w:r w:rsidRPr="000603FC">
              <w:rPr>
                <w:rFonts w:ascii="Times New Roman" w:hAnsi="Times New Roman"/>
                <w:i/>
                <w:color w:val="000000" w:themeColor="text1"/>
                <w:sz w:val="20"/>
                <w:szCs w:val="20"/>
              </w:rPr>
              <w:t xml:space="preserve">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lang w:val="ru-RU"/>
              </w:rPr>
              <w:t>2050,0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lang w:val="ru-RU"/>
              </w:rPr>
            </w:pPr>
            <w:r w:rsidRPr="000603FC">
              <w:rPr>
                <w:rFonts w:ascii="Times New Roman" w:eastAsia="Times New Roman" w:hAnsi="Times New Roman"/>
                <w:b/>
                <w:i/>
                <w:color w:val="000000" w:themeColor="text1"/>
                <w:sz w:val="18"/>
                <w:szCs w:val="18"/>
                <w:lang w:val="ru-RU"/>
              </w:rPr>
              <w:t>2050,0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lang w:val="ru-RU"/>
              </w:rPr>
              <w:t>2050,0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lang w:val="ru-RU"/>
              </w:rPr>
              <w:t>2050,0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lang w:val="ru-RU"/>
              </w:rPr>
            </w:pPr>
            <w:r w:rsidRPr="000603FC">
              <w:rPr>
                <w:rFonts w:ascii="Times New Roman" w:eastAsia="Times New Roman" w:hAnsi="Times New Roman"/>
                <w:color w:val="000000" w:themeColor="text1"/>
                <w:sz w:val="18"/>
                <w:szCs w:val="18"/>
                <w:lang w:val="ru-RU"/>
              </w:rPr>
              <w:t>47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підвищення ефективності виконання повноважень </w:t>
            </w:r>
            <w:r w:rsidRPr="000603FC">
              <w:rPr>
                <w:rFonts w:ascii="Times New Roman" w:hAnsi="Times New Roman"/>
                <w:color w:val="000000" w:themeColor="text1"/>
                <w:spacing w:val="7"/>
                <w:sz w:val="20"/>
                <w:szCs w:val="20"/>
                <w:lang w:eastAsia="ru-RU"/>
              </w:rPr>
              <w:t xml:space="preserve">Новгород-Сіверською районною державною (військовою) адміністрацією Чернігівської області </w:t>
            </w:r>
            <w:r w:rsidRPr="000603FC">
              <w:rPr>
                <w:rFonts w:ascii="Times New Roman" w:hAnsi="Times New Roman"/>
                <w:color w:val="000000" w:themeColor="text1"/>
                <w:sz w:val="20"/>
                <w:szCs w:val="20"/>
              </w:rPr>
              <w:t>щодо реалізації державної регіональної політики на території Новгород-Сіверської міської територіальної громади в період воєнного стану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 1499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300,0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48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rPr>
            </w:pPr>
            <w:r w:rsidRPr="000603FC">
              <w:rPr>
                <w:rFonts w:ascii="Times New Roman" w:hAnsi="Times New Roman"/>
                <w:color w:val="000000" w:themeColor="text1"/>
                <w:sz w:val="20"/>
                <w:szCs w:val="20"/>
              </w:rPr>
              <w:t>Програма</w:t>
            </w:r>
            <w:r w:rsidRPr="000603FC">
              <w:rPr>
                <w:rFonts w:ascii="Times New Roman" w:hAnsi="Times New Roman"/>
                <w:bCs/>
                <w:color w:val="000000" w:themeColor="text1"/>
                <w:sz w:val="20"/>
                <w:szCs w:val="20"/>
              </w:rPr>
              <w:t>забезпечення автобусного сполучення між містом Новгородом-Сіверським та населеними пунктами Новгород-Сіверського району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29.11.2024 № 1367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170,0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170,0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170,0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170,0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i/>
                <w:color w:val="000000" w:themeColor="text1"/>
                <w:sz w:val="20"/>
                <w:szCs w:val="20"/>
              </w:rPr>
            </w:pPr>
            <w:r w:rsidRPr="000603FC">
              <w:rPr>
                <w:rFonts w:ascii="Times New Roman" w:hAnsi="Times New Roman"/>
                <w:color w:val="000000" w:themeColor="text1"/>
                <w:sz w:val="20"/>
                <w:szCs w:val="20"/>
              </w:rPr>
              <w:t>Програма підтримки Новгород-Сіверського районного сектору № 1 філії Державної установи "Центр пробації" в Чернігівській областів період воєнного стану</w:t>
            </w:r>
            <w:r w:rsidRPr="000603FC">
              <w:rPr>
                <w:rFonts w:ascii="Times New Roman" w:hAnsi="Times New Roman"/>
                <w:bCs/>
                <w:color w:val="000000" w:themeColor="text1"/>
                <w:sz w:val="20"/>
                <w:szCs w:val="20"/>
              </w:rPr>
              <w:t xml:space="preserve"> на 2025-2026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22.04.2025 №1530</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40,0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50</w:t>
            </w:r>
          </w:p>
        </w:tc>
        <w:tc>
          <w:tcPr>
            <w:tcW w:w="3795" w:type="dxa"/>
            <w:tcMar>
              <w:left w:w="28" w:type="dxa"/>
              <w:right w:w="28" w:type="dxa"/>
            </w:tcMar>
            <w:vAlign w:val="center"/>
          </w:tcPr>
          <w:p w:rsidR="00B90C0E" w:rsidRPr="000603FC" w:rsidRDefault="00B90C0E" w:rsidP="00155936">
            <w:pPr>
              <w:pStyle w:val="af8"/>
              <w:jc w:val="both"/>
              <w:rPr>
                <w:color w:val="000000" w:themeColor="text1"/>
                <w:sz w:val="20"/>
                <w:szCs w:val="20"/>
              </w:rPr>
            </w:pPr>
            <w:r w:rsidRPr="000603FC">
              <w:rPr>
                <w:color w:val="000000" w:themeColor="text1"/>
                <w:sz w:val="20"/>
                <w:szCs w:val="20"/>
              </w:rPr>
              <w:t>Програма сприяння функціонуванню української мови як державної на території Новгород-Сіверської міської територіальної громади на 2025-2030 роки</w:t>
            </w:r>
          </w:p>
          <w:p w:rsidR="00B90C0E" w:rsidRPr="000603FC" w:rsidRDefault="00B90C0E" w:rsidP="00155936">
            <w:pPr>
              <w:pStyle w:val="af8"/>
              <w:jc w:val="both"/>
              <w:rPr>
                <w:color w:val="000000" w:themeColor="text1"/>
                <w:sz w:val="20"/>
                <w:szCs w:val="20"/>
                <w:lang w:eastAsia="ru-RU"/>
              </w:rPr>
            </w:pPr>
            <w:r w:rsidRPr="000603FC">
              <w:rPr>
                <w:i/>
                <w:color w:val="000000" w:themeColor="text1"/>
                <w:sz w:val="20"/>
                <w:szCs w:val="20"/>
              </w:rPr>
              <w:t>(Рішення сесії міської ради  від 22.04.2025 №1529</w:t>
            </w:r>
            <w:r w:rsidRPr="000603FC">
              <w:rPr>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shd w:val="clear" w:color="auto" w:fill="FFFFFF"/>
                <w:lang w:eastAsia="uk-UA"/>
              </w:rPr>
            </w:pPr>
            <w:r w:rsidRPr="000603FC">
              <w:rPr>
                <w:rFonts w:ascii="Times New Roman" w:hAnsi="Times New Roman"/>
                <w:color w:val="000000" w:themeColor="text1"/>
                <w:sz w:val="20"/>
                <w:szCs w:val="20"/>
              </w:rPr>
              <w:t xml:space="preserve">Програма придбання житла для формування фонду житла,  призначеного для тимчасового проживання внутрішньо переміщених осіб, Новгород-Сіверської міської територіальної громади </w:t>
            </w:r>
            <w:r w:rsidRPr="000603FC">
              <w:rPr>
                <w:rFonts w:ascii="Times New Roman" w:hAnsi="Times New Roman"/>
                <w:color w:val="000000" w:themeColor="text1"/>
                <w:sz w:val="20"/>
                <w:szCs w:val="20"/>
                <w:shd w:val="clear" w:color="auto" w:fill="FFFFFF"/>
                <w:lang w:eastAsia="uk-UA"/>
              </w:rPr>
              <w:t>на 2025-2026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№1523</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4000,0</w:t>
            </w: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2000,0</w:t>
            </w: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2000,0</w:t>
            </w: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eastAsia="uk-UA"/>
              </w:rPr>
            </w:pPr>
            <w:r w:rsidRPr="000603FC">
              <w:rPr>
                <w:rFonts w:ascii="Times New Roman" w:hAnsi="Times New Roman"/>
                <w:color w:val="000000" w:themeColor="text1"/>
                <w:sz w:val="20"/>
                <w:szCs w:val="20"/>
              </w:rPr>
              <w:t>Програма</w:t>
            </w:r>
            <w:r w:rsidRPr="000603FC">
              <w:rPr>
                <w:rFonts w:ascii="Times New Roman" w:hAnsi="Times New Roman"/>
                <w:color w:val="000000" w:themeColor="text1"/>
                <w:sz w:val="20"/>
                <w:szCs w:val="20"/>
                <w:lang w:eastAsia="uk-UA"/>
              </w:rPr>
              <w:t xml:space="preserve">фінансової підтримки </w:t>
            </w:r>
            <w:r w:rsidRPr="000603FC">
              <w:rPr>
                <w:rFonts w:ascii="Times New Roman" w:hAnsi="Times New Roman"/>
                <w:color w:val="000000" w:themeColor="text1"/>
                <w:sz w:val="20"/>
                <w:szCs w:val="20"/>
              </w:rPr>
              <w:t>базової підготовки мешканців Новгород-Сіверської мі</w:t>
            </w:r>
            <w:r w:rsidRPr="000603FC">
              <w:rPr>
                <w:rFonts w:ascii="Times New Roman" w:hAnsi="Times New Roman"/>
                <w:color w:val="000000" w:themeColor="text1"/>
                <w:sz w:val="20"/>
                <w:szCs w:val="20"/>
                <w:bdr w:val="none" w:sz="0" w:space="0" w:color="auto" w:frame="1"/>
              </w:rPr>
              <w:t>ської територіальної громади</w:t>
            </w:r>
            <w:r w:rsidRPr="000603FC">
              <w:rPr>
                <w:rFonts w:ascii="Times New Roman" w:hAnsi="Times New Roman"/>
                <w:color w:val="000000" w:themeColor="text1"/>
                <w:sz w:val="20"/>
                <w:szCs w:val="20"/>
              </w:rPr>
              <w:t xml:space="preserve"> до національного спротиву </w:t>
            </w:r>
            <w:r w:rsidRPr="000603FC">
              <w:rPr>
                <w:rFonts w:ascii="Times New Roman" w:hAnsi="Times New Roman"/>
                <w:color w:val="000000" w:themeColor="text1"/>
                <w:sz w:val="20"/>
                <w:szCs w:val="20"/>
                <w:lang w:eastAsia="uk-UA"/>
              </w:rPr>
              <w:t>на 2025-2026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12.06.2025 №1577</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200,0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53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висвітлення діяльності Новгород-Сіверської міської ради на  2025-2027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№1496</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w:t>
            </w: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місцевого економічного розвитку Новгород-Сіверської міської територіальної громади та План дій з її впровадження</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№1503</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5424,0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5424,0</w:t>
            </w: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5424,0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для кривдників на території </w:t>
            </w:r>
            <w:r w:rsidRPr="000603FC">
              <w:rPr>
                <w:rFonts w:ascii="Times New Roman" w:hAnsi="Times New Roman"/>
                <w:bCs/>
                <w:color w:val="000000" w:themeColor="text1"/>
                <w:sz w:val="20"/>
                <w:szCs w:val="20"/>
                <w:bdr w:val="none" w:sz="0" w:space="0" w:color="auto" w:frame="1"/>
                <w:lang w:eastAsia="ar-SA"/>
              </w:rPr>
              <w:t xml:space="preserve">Новгород-Сіверської міської </w:t>
            </w:r>
            <w:r w:rsidRPr="000603FC">
              <w:rPr>
                <w:rFonts w:ascii="Times New Roman" w:hAnsi="Times New Roman"/>
                <w:color w:val="000000" w:themeColor="text1"/>
                <w:sz w:val="20"/>
                <w:szCs w:val="20"/>
              </w:rPr>
              <w:t>територіальної громади на 2024-2026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29.11.2024 № 1361</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bCs/>
                <w:color w:val="000000" w:themeColor="text1"/>
                <w:sz w:val="20"/>
                <w:szCs w:val="20"/>
              </w:rPr>
              <w:t>Програма</w:t>
            </w:r>
            <w:r w:rsidRPr="000603FC">
              <w:rPr>
                <w:rFonts w:ascii="Times New Roman" w:hAnsi="Times New Roman"/>
                <w:color w:val="000000" w:themeColor="text1"/>
                <w:sz w:val="20"/>
                <w:szCs w:val="20"/>
              </w:rPr>
              <w:t>фінансової підтримки Новгород-Сіверської районної ради Чернігівської області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29.07.2025 № 1617</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rPr>
            </w:pPr>
            <w:r w:rsidRPr="000603FC">
              <w:rPr>
                <w:rFonts w:ascii="Times New Roman" w:hAnsi="Times New Roman"/>
                <w:color w:val="000000" w:themeColor="text1"/>
                <w:sz w:val="20"/>
                <w:szCs w:val="20"/>
              </w:rPr>
              <w:t>Програма забезпечення безпеки населення Новгород-Сіверської міської територіальної громади</w:t>
            </w:r>
            <w:r w:rsidRPr="000603FC">
              <w:rPr>
                <w:rFonts w:ascii="Times New Roman" w:hAnsi="Times New Roman"/>
                <w:bCs/>
                <w:color w:val="000000" w:themeColor="text1"/>
                <w:sz w:val="20"/>
                <w:szCs w:val="20"/>
              </w:rPr>
              <w:t xml:space="preserve"> Державною установою "Новгород-Сіверська установа виконання покарань (№31)"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29.07.2025 № 1616</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lang w:eastAsia="uk-UA"/>
              </w:rPr>
            </w:pPr>
            <w:r w:rsidRPr="000603FC">
              <w:rPr>
                <w:rFonts w:ascii="Times New Roman" w:hAnsi="Times New Roman"/>
                <w:color w:val="000000" w:themeColor="text1"/>
                <w:sz w:val="20"/>
                <w:szCs w:val="20"/>
              </w:rPr>
              <w:t>Програма</w:t>
            </w:r>
            <w:r w:rsidRPr="000603FC">
              <w:rPr>
                <w:rFonts w:ascii="Times New Roman" w:hAnsi="Times New Roman"/>
                <w:bCs/>
                <w:color w:val="000000" w:themeColor="text1"/>
                <w:sz w:val="20"/>
                <w:szCs w:val="20"/>
                <w:lang w:eastAsia="uk-UA"/>
              </w:rPr>
              <w:t>сприяння діяльності Відділу державного нагляду (контролю) у Чернігівській області Державної служби України з безпеки на транспорті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29.07.2025 № 1634</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r>
      <w:tr w:rsidR="00B90C0E" w:rsidRPr="000603FC" w:rsidTr="00650F76">
        <w:trPr>
          <w:cantSplit/>
          <w:trHeight w:val="340"/>
          <w:jc w:val="center"/>
        </w:trPr>
        <w:tc>
          <w:tcPr>
            <w:tcW w:w="15502" w:type="dxa"/>
            <w:gridSpan w:val="17"/>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24"/>
                <w:szCs w:val="24"/>
                <w:lang w:val="uk-UA"/>
              </w:rPr>
            </w:pPr>
          </w:p>
        </w:tc>
      </w:tr>
      <w:tr w:rsidR="007D60B3" w:rsidRPr="000603FC" w:rsidTr="00650F76">
        <w:trPr>
          <w:cantSplit/>
          <w:trHeight w:val="340"/>
          <w:jc w:val="center"/>
        </w:trPr>
        <w:tc>
          <w:tcPr>
            <w:tcW w:w="424"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w:t>
            </w:r>
          </w:p>
        </w:tc>
        <w:tc>
          <w:tcPr>
            <w:tcW w:w="3795"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Програма/проект місцевого розвитку</w:t>
            </w:r>
          </w:p>
        </w:tc>
        <w:tc>
          <w:tcPr>
            <w:tcW w:w="10233" w:type="dxa"/>
            <w:gridSpan w:val="14"/>
            <w:tcBorders>
              <w:top w:val="single" w:sz="4" w:space="0" w:color="auto"/>
              <w:left w:val="single" w:sz="4" w:space="0" w:color="auto"/>
              <w:bottom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Орієнтовна фінансова потреба для реалізації Плану заходів на 2025-2027 роки (тис. грн)</w:t>
            </w:r>
          </w:p>
        </w:tc>
        <w:tc>
          <w:tcPr>
            <w:tcW w:w="1050" w:type="dxa"/>
            <w:vMerge w:val="restart"/>
            <w:tcBorders>
              <w:top w:val="single" w:sz="4" w:space="0" w:color="auto"/>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color w:val="000000" w:themeColor="text1"/>
                <w:sz w:val="16"/>
                <w:szCs w:val="16"/>
                <w:lang w:val="uk-UA"/>
              </w:rPr>
            </w:pPr>
            <w:r w:rsidRPr="000603FC">
              <w:rPr>
                <w:rFonts w:ascii="Times New Roman" w:eastAsia="Times New Roman" w:hAnsi="Times New Roman"/>
                <w:b/>
                <w:color w:val="000000" w:themeColor="text1"/>
                <w:sz w:val="16"/>
                <w:szCs w:val="16"/>
                <w:lang w:val="uk-UA"/>
              </w:rPr>
              <w:t>Обсяг фінансування проекту/ програми за весь період реалізації</w:t>
            </w:r>
          </w:p>
        </w:tc>
      </w:tr>
      <w:tr w:rsidR="007D60B3" w:rsidRPr="000603FC" w:rsidTr="00650F76">
        <w:trPr>
          <w:cantSplit/>
          <w:trHeight w:val="108"/>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всього</w:t>
            </w:r>
          </w:p>
        </w:tc>
        <w:tc>
          <w:tcPr>
            <w:tcW w:w="9236" w:type="dxa"/>
            <w:gridSpan w:val="13"/>
            <w:tcBorders>
              <w:top w:val="single" w:sz="4" w:space="0" w:color="auto"/>
              <w:left w:val="nil"/>
              <w:bottom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 тому числі джерела фінансування:</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285"/>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114" w:type="dxa"/>
            <w:gridSpan w:val="4"/>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місцевий бюджет</w:t>
            </w:r>
          </w:p>
        </w:tc>
        <w:tc>
          <w:tcPr>
            <w:tcW w:w="2969" w:type="dxa"/>
            <w:gridSpan w:val="4"/>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державний бюджет</w:t>
            </w:r>
          </w:p>
        </w:tc>
        <w:tc>
          <w:tcPr>
            <w:tcW w:w="3153" w:type="dxa"/>
            <w:gridSpan w:val="5"/>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інші джерела</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340"/>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c>
          <w:tcPr>
            <w:tcW w:w="992" w:type="dxa"/>
            <w:vMerge w:val="restart"/>
            <w:tcBorders>
              <w:top w:val="single" w:sz="4" w:space="0" w:color="auto"/>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122"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704"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265" w:type="dxa"/>
            <w:gridSpan w:val="3"/>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825"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328" w:type="dxa"/>
            <w:gridSpan w:val="4"/>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340"/>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c>
          <w:tcPr>
            <w:tcW w:w="992" w:type="dxa"/>
            <w:vMerge/>
            <w:tcBorders>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70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65"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825"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gridSpan w:val="2"/>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50"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340"/>
          <w:jc w:val="center"/>
        </w:trPr>
        <w:tc>
          <w:tcPr>
            <w:tcW w:w="424"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20"/>
                <w:szCs w:val="20"/>
                <w:lang w:val="uk-UA"/>
              </w:rPr>
            </w:pPr>
          </w:p>
        </w:tc>
        <w:tc>
          <w:tcPr>
            <w:tcW w:w="15078" w:type="dxa"/>
            <w:gridSpan w:val="16"/>
            <w:tcBorders>
              <w:right w:val="single" w:sz="4" w:space="0" w:color="auto"/>
            </w:tcBorders>
            <w:tcMar>
              <w:left w:w="28" w:type="dxa"/>
              <w:right w:w="28" w:type="dxa"/>
            </w:tcMar>
            <w:vAlign w:val="center"/>
          </w:tcPr>
          <w:p w:rsidR="007D60B3" w:rsidRPr="000603FC" w:rsidRDefault="007D60B3" w:rsidP="00155936">
            <w:pPr>
              <w:spacing w:after="0" w:line="240" w:lineRule="auto"/>
              <w:jc w:val="center"/>
              <w:rPr>
                <w:rFonts w:ascii="Times New Roman" w:hAnsi="Times New Roman"/>
                <w:b/>
                <w:i/>
                <w:color w:val="000000" w:themeColor="text1"/>
                <w:sz w:val="20"/>
                <w:szCs w:val="20"/>
                <w:lang w:val="uk-UA"/>
              </w:rPr>
            </w:pPr>
            <w:r w:rsidRPr="000603FC">
              <w:rPr>
                <w:rFonts w:ascii="Times New Roman" w:eastAsia="Times New Roman" w:hAnsi="Times New Roman"/>
                <w:b/>
                <w:i/>
                <w:color w:val="000000" w:themeColor="text1"/>
                <w:sz w:val="24"/>
                <w:szCs w:val="24"/>
                <w:lang w:val="uk-UA"/>
              </w:rPr>
              <w:t>Проекти місцевого розвитку**</w:t>
            </w:r>
          </w:p>
        </w:tc>
      </w:tr>
      <w:tr w:rsidR="00B90C0E" w:rsidRPr="000603FC" w:rsidTr="00650F76">
        <w:trPr>
          <w:cantSplit/>
          <w:trHeight w:val="34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частини приміщення для облаштування внутрішньої вбиральні на першому поверсі будівлі комунального закладу «Новгород-Сіверська міська бібліотека» для покращення умов функціонування Центру підтримки підприємництва та туризму</w:t>
            </w:r>
          </w:p>
        </w:tc>
        <w:tc>
          <w:tcPr>
            <w:tcW w:w="997"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410,124</w:t>
            </w:r>
          </w:p>
        </w:tc>
        <w:tc>
          <w:tcPr>
            <w:tcW w:w="992"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410,124</w:t>
            </w:r>
          </w:p>
        </w:tc>
        <w:tc>
          <w:tcPr>
            <w:tcW w:w="1578" w:type="dxa"/>
            <w:gridSpan w:val="3"/>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410,124</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410,124</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Встановлення меж окремих населених пунктів Новгород-Сіверської міської територіальної громади</w:t>
            </w:r>
          </w:p>
        </w:tc>
        <w:tc>
          <w:tcPr>
            <w:tcW w:w="997"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w:t>
            </w:r>
            <w:r w:rsidR="00751B92" w:rsidRPr="000603FC">
              <w:rPr>
                <w:rFonts w:ascii="Times New Roman" w:eastAsia="Times New Roman" w:hAnsi="Times New Roman"/>
                <w:b/>
                <w:color w:val="000000" w:themeColor="text1"/>
                <w:sz w:val="18"/>
                <w:szCs w:val="18"/>
                <w:lang w:val="uk-UA"/>
              </w:rPr>
              <w:t>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w:t>
            </w:r>
          </w:p>
        </w:tc>
        <w:tc>
          <w:tcPr>
            <w:tcW w:w="709" w:type="dxa"/>
            <w:tcMar>
              <w:left w:w="28" w:type="dxa"/>
              <w:right w:w="28" w:type="dxa"/>
            </w:tcMar>
            <w:vAlign w:val="center"/>
          </w:tcPr>
          <w:p w:rsidR="00751B92" w:rsidRPr="000603FC" w:rsidRDefault="00751B92" w:rsidP="00297C0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08" w:type="dxa"/>
            <w:tcMar>
              <w:left w:w="28" w:type="dxa"/>
              <w:right w:w="28" w:type="dxa"/>
            </w:tcMar>
            <w:vAlign w:val="center"/>
          </w:tcPr>
          <w:p w:rsidR="00751B92" w:rsidRPr="000603FC" w:rsidRDefault="00751B92" w:rsidP="00297C0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05" w:type="dxa"/>
            <w:tcMar>
              <w:left w:w="28" w:type="dxa"/>
              <w:right w:w="28" w:type="dxa"/>
            </w:tcMar>
            <w:vAlign w:val="center"/>
          </w:tcPr>
          <w:p w:rsidR="00751B92" w:rsidRPr="000603FC" w:rsidRDefault="00751B92" w:rsidP="00297C0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04"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9</w:t>
            </w:r>
            <w:r w:rsidR="00751B92" w:rsidRPr="000603FC">
              <w:rPr>
                <w:rFonts w:ascii="Times New Roman" w:eastAsia="Times New Roman" w:hAnsi="Times New Roman"/>
                <w:b/>
                <w:i/>
                <w:color w:val="000000" w:themeColor="text1"/>
                <w:sz w:val="18"/>
                <w:szCs w:val="18"/>
                <w:lang w:val="uk-UA"/>
              </w:rPr>
              <w:t>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825"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600,0</w:t>
            </w:r>
          </w:p>
        </w:tc>
        <w:tc>
          <w:tcPr>
            <w:tcW w:w="828"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w:t>
            </w:r>
          </w:p>
        </w:tc>
        <w:tc>
          <w:tcPr>
            <w:tcW w:w="750" w:type="dxa"/>
            <w:gridSpan w:val="2"/>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w:t>
            </w:r>
          </w:p>
        </w:tc>
        <w:tc>
          <w:tcPr>
            <w:tcW w:w="750"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w:t>
            </w:r>
          </w:p>
        </w:tc>
        <w:tc>
          <w:tcPr>
            <w:tcW w:w="1050"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w:t>
            </w:r>
            <w:r w:rsidR="00751B92" w:rsidRPr="000603FC">
              <w:rPr>
                <w:rFonts w:ascii="Times New Roman" w:eastAsia="Times New Roman" w:hAnsi="Times New Roman"/>
                <w:b/>
                <w:color w:val="000000" w:themeColor="text1"/>
                <w:sz w:val="18"/>
                <w:szCs w:val="18"/>
                <w:lang w:val="uk-UA"/>
              </w:rPr>
              <w:t>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Сприяння через пошук фінансування щодо придбання ПП «Новгород-Сіверські аграрні інвестиції» пастеризатора для молока на 500 літрів</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w:t>
            </w:r>
          </w:p>
        </w:tc>
        <w:tc>
          <w:tcPr>
            <w:tcW w:w="1578" w:type="dxa"/>
            <w:gridSpan w:val="3"/>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Сприяння через пошук фінансування щодо придбання ПСП «Степанич» безконтактного доїльного залу на 200 гол ВРХ</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5000,0</w:t>
            </w:r>
          </w:p>
        </w:tc>
        <w:tc>
          <w:tcPr>
            <w:tcW w:w="1578" w:type="dxa"/>
            <w:gridSpan w:val="3"/>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Оновлення розділу «Туризм» на офіційному веб-сайті (з представленням інформації щодо доступності об’єктів для маломобільних груп населення)</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Креатив-центр: сучасний громадський простір спільної дії (соціалізація та об’єднання різних категорій населення)</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1200,0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1200,0</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700,0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1200,0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формування нового освітнього простору шляхом реалізації Комплексної програми розвитку освіти Новгород-Сіверської міської територіальної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113283,1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113283,1</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36483,1</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36800,0</w:t>
            </w: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40000,0</w:t>
            </w: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Соціальна пральня в Новгород-Сіверській міський територіальній громаді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924,0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eastAsia="ru-RU"/>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924,0</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924,0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924,0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Підвищення ефективності діяльності Центру позашкільної освіти громади на базі </w:t>
            </w:r>
            <w:r w:rsidRPr="000603FC">
              <w:rPr>
                <w:rFonts w:ascii="Times New Roman" w:eastAsia="Times New Roman" w:hAnsi="Times New Roman"/>
                <w:color w:val="000000" w:themeColor="text1"/>
                <w:sz w:val="20"/>
                <w:szCs w:val="20"/>
                <w:lang w:val="uk-UA"/>
              </w:rPr>
              <w:t>Центру дитячої та юнацької творчості</w:t>
            </w:r>
          </w:p>
        </w:tc>
        <w:tc>
          <w:tcPr>
            <w:tcW w:w="997"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2143,0</w:t>
            </w:r>
          </w:p>
        </w:tc>
        <w:tc>
          <w:tcPr>
            <w:tcW w:w="992"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2143,0</w:t>
            </w:r>
          </w:p>
        </w:tc>
        <w:tc>
          <w:tcPr>
            <w:tcW w:w="709"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643,0</w:t>
            </w:r>
          </w:p>
        </w:tc>
        <w:tc>
          <w:tcPr>
            <w:tcW w:w="70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750,0</w:t>
            </w:r>
          </w:p>
        </w:tc>
        <w:tc>
          <w:tcPr>
            <w:tcW w:w="70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750,0</w:t>
            </w:r>
          </w:p>
        </w:tc>
        <w:tc>
          <w:tcPr>
            <w:tcW w:w="704"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44" w:type="dxa"/>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6" w:type="dxa"/>
            <w:gridSpan w:val="2"/>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11.</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та забезпечення функціонування комфортного місця відпочинку і дозвілля молоді - Будівництво скверу по вул. Б. Майстренка, м. Новгород-Сіверський, Чернігівська область (з урахуванням потреб маломобільних груп населення)</w:t>
            </w:r>
          </w:p>
        </w:tc>
        <w:tc>
          <w:tcPr>
            <w:tcW w:w="997"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w:t>
            </w:r>
          </w:p>
        </w:tc>
        <w:tc>
          <w:tcPr>
            <w:tcW w:w="992"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2000,0</w:t>
            </w:r>
          </w:p>
        </w:tc>
        <w:tc>
          <w:tcPr>
            <w:tcW w:w="2328" w:type="dxa"/>
            <w:gridSpan w:val="4"/>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2000,0</w:t>
            </w:r>
          </w:p>
        </w:tc>
        <w:tc>
          <w:tcPr>
            <w:tcW w:w="10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розвитку діяльності Молодіжної ради</w:t>
            </w:r>
          </w:p>
        </w:tc>
        <w:tc>
          <w:tcPr>
            <w:tcW w:w="997"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400,0</w:t>
            </w:r>
          </w:p>
        </w:tc>
        <w:tc>
          <w:tcPr>
            <w:tcW w:w="992"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eastAsia="ru-RU"/>
              </w:rPr>
            </w:pPr>
            <w:r w:rsidRPr="000603FC">
              <w:rPr>
                <w:rFonts w:ascii="Times New Roman" w:eastAsia="Times New Roman" w:hAnsi="Times New Roman"/>
                <w:b/>
                <w:i/>
                <w:color w:val="000000" w:themeColor="text1"/>
                <w:sz w:val="18"/>
                <w:szCs w:val="18"/>
                <w:lang w:val="uk-UA" w:eastAsia="ru-RU"/>
              </w:rPr>
              <w:t>80,0</w:t>
            </w:r>
          </w:p>
        </w:tc>
        <w:tc>
          <w:tcPr>
            <w:tcW w:w="709"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r w:rsidRPr="000603FC">
              <w:rPr>
                <w:rFonts w:ascii="Times New Roman" w:eastAsia="Times New Roman" w:hAnsi="Times New Roman"/>
                <w:i/>
                <w:color w:val="000000" w:themeColor="text1"/>
                <w:sz w:val="18"/>
                <w:szCs w:val="18"/>
                <w:lang w:val="uk-UA" w:eastAsia="ru-RU"/>
              </w:rPr>
              <w:t>20,0</w:t>
            </w:r>
          </w:p>
        </w:tc>
        <w:tc>
          <w:tcPr>
            <w:tcW w:w="70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r w:rsidRPr="000603FC">
              <w:rPr>
                <w:rFonts w:ascii="Times New Roman" w:eastAsia="Times New Roman" w:hAnsi="Times New Roman"/>
                <w:i/>
                <w:color w:val="000000" w:themeColor="text1"/>
                <w:sz w:val="18"/>
                <w:szCs w:val="18"/>
                <w:lang w:val="uk-UA" w:eastAsia="ru-RU"/>
              </w:rPr>
              <w:t>30,0</w:t>
            </w:r>
          </w:p>
        </w:tc>
        <w:tc>
          <w:tcPr>
            <w:tcW w:w="70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r w:rsidRPr="000603FC">
              <w:rPr>
                <w:rFonts w:ascii="Times New Roman" w:eastAsia="Times New Roman" w:hAnsi="Times New Roman"/>
                <w:i/>
                <w:color w:val="000000" w:themeColor="text1"/>
                <w:sz w:val="18"/>
                <w:szCs w:val="18"/>
                <w:lang w:val="uk-UA" w:eastAsia="ru-RU"/>
              </w:rPr>
              <w:t>30,0</w:t>
            </w:r>
          </w:p>
        </w:tc>
        <w:tc>
          <w:tcPr>
            <w:tcW w:w="704"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320,0</w:t>
            </w:r>
          </w:p>
        </w:tc>
        <w:tc>
          <w:tcPr>
            <w:tcW w:w="82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80,0</w:t>
            </w:r>
          </w:p>
        </w:tc>
        <w:tc>
          <w:tcPr>
            <w:tcW w:w="744" w:type="dxa"/>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120,00</w:t>
            </w:r>
          </w:p>
        </w:tc>
        <w:tc>
          <w:tcPr>
            <w:tcW w:w="756" w:type="dxa"/>
            <w:gridSpan w:val="2"/>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120,00</w:t>
            </w:r>
          </w:p>
        </w:tc>
        <w:tc>
          <w:tcPr>
            <w:tcW w:w="10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400,0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14725,011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4"/>
                <w:szCs w:val="14"/>
                <w:lang w:val="uk-UA"/>
              </w:rPr>
            </w:pPr>
            <w:r w:rsidRPr="000603FC">
              <w:rPr>
                <w:rFonts w:ascii="Times New Roman" w:eastAsia="Times New Roman" w:hAnsi="Times New Roman"/>
                <w:b/>
                <w:i/>
                <w:color w:val="000000" w:themeColor="text1"/>
                <w:sz w:val="14"/>
                <w:szCs w:val="14"/>
                <w:lang w:val="uk-UA"/>
              </w:rPr>
              <w:t>0</w:t>
            </w:r>
            <w:r w:rsidRPr="000603FC">
              <w:rPr>
                <w:rFonts w:ascii="Times New Roman" w:eastAsia="Times New Roman" w:hAnsi="Times New Roman"/>
                <w:b/>
                <w:i/>
                <w:color w:val="000000" w:themeColor="text1"/>
                <w:sz w:val="14"/>
                <w:szCs w:val="14"/>
                <w:lang w:val="uk-UA" w:eastAsia="ru-RU"/>
              </w:rPr>
              <w:t>14725,011</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14725,011</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14725,011</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Виготовлення ПКД та капітальний ремонт громадського будинку з господарськими (нежитловими) будівлями та спорудами в селі Дігтярівка для внутрішньо переміщених осіб</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15500,0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15500,0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15500,0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15500,0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20"/>
                <w:szCs w:val="20"/>
                <w:lang w:val="uk-UA" w:eastAsia="ru-RU"/>
              </w:rPr>
              <w:t>107,737</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color w:val="000000" w:themeColor="text1"/>
                <w:sz w:val="20"/>
                <w:szCs w:val="20"/>
                <w:lang w:val="uk-UA" w:eastAsia="ru-RU"/>
              </w:rPr>
              <w:t>107,737</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color w:val="000000" w:themeColor="text1"/>
                <w:sz w:val="20"/>
                <w:szCs w:val="20"/>
                <w:lang w:val="uk-UA" w:eastAsia="ru-RU"/>
              </w:rPr>
              <w:t>107,737</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20"/>
                <w:szCs w:val="20"/>
                <w:lang w:val="uk-UA" w:eastAsia="ru-RU"/>
              </w:rPr>
              <w:t>107,737</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Поточний середній ремонт автомобільних доріг комунальної власності вулиць Шевченка та Вокзальна в місті Новгород-Сіверському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86678,052</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86678,052</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86678,052</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86678,052</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проїзної частини по вул. Михайла Чалого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25363,014</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25363,014</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25363,014</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25363,014</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проїзної частини по пров. Заводський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8110,961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8110,961</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8110,961</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8110,961</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тротуару по вул. Захисників України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24536,671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24536,671</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24536,671</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24536,671</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водонапірних веж на території Новгород-Сіверської міської територіальної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33000,0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33000,0</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20000,0</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33000,0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21.</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Поліпшення матеріально-технічної бази комунальних підприємств міської ради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450,0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450,0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450,0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450,0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Будівництво протиерозійної споруди по вул. Соборна, м. Новгород-Сіверський, Чернігівська обл.</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23.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Будівництво протиерозійної споруди по ліквідації ерозійних явищ по пров. Весняний в м. Новгороді-Сіверському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6000,0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6000,0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6000,0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6000,0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водовідвідної споруди по вул. Козацька, м. Новгород-Сіверський, Чернігівська обл.</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водовідвідної споруди по вул. І.В. Буяльського, м. Новгород-Сіверський, Чернігівська обл</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Підвищення культури поводження з ТПВ та формування екологічної свідомості населення громади (особливо заходи для дітей та молоді)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r>
      <w:tr w:rsidR="00751B92" w:rsidRPr="000603FC" w:rsidTr="00650F76">
        <w:trPr>
          <w:cantSplit/>
          <w:trHeight w:val="1206"/>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даху першого поверху лікарняного корпусу КНП "Новгород-Сіверська центральна міська лікарня імені І.В. Буяльського" за адресою: м. Новгород-Сіверський, вулиця Шевченка, 17</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Утеплення адміністративної будівлі КНП "Новгород-Сіверська центральна міська лікарня імені І.В. Буяльського" Новгород-Сіверської міської ради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3200,0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3200,0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3200,0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3200,0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Реконструкція харчоблоку Новгород-Сіверського ліцею №1 Новгород-Сіверської міської ради Чернігівської області за адресою: вул. Б. Майстренка, буд. 2, м. Новгород-Сіверський, Чернігівська область</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18098,46</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18098,46</w:t>
            </w:r>
          </w:p>
        </w:tc>
        <w:tc>
          <w:tcPr>
            <w:tcW w:w="150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18098,46</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18098,46</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приміщення Новгород-Сіверської початкової школи "Дзвіночок"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15000</w:t>
            </w:r>
          </w:p>
        </w:tc>
        <w:tc>
          <w:tcPr>
            <w:tcW w:w="150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15000,0</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31.</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Встановлення блочно-модульної твердопаливної котельні в Печенюгівському навчально-виховному комплексі Новгород-Сіверської міської ради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Встановлення блочно-модульної твердопаливної котельні в Чайкинському навчально-виховному комплексі Новгород-Сіверської міської ради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5500,0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5500,0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5500,0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5500,0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(благоустрій) прилеглої території до будинку культури по вулиці Майстренка, 4 в м. Новгороді-Сіверському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20000,0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роботи діючої та створення додаткових систем оповіщення населення громади у випадках виникнення надзвичайних ситуацій</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100,0</w:t>
            </w:r>
          </w:p>
        </w:tc>
        <w:tc>
          <w:tcPr>
            <w:tcW w:w="709"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w:t>
            </w:r>
            <w:r w:rsidR="00751B92" w:rsidRPr="000603FC">
              <w:rPr>
                <w:rFonts w:ascii="Times New Roman" w:eastAsia="Times New Roman" w:hAnsi="Times New Roman"/>
                <w:i/>
                <w:color w:val="000000" w:themeColor="text1"/>
                <w:sz w:val="18"/>
                <w:szCs w:val="18"/>
                <w:lang w:val="uk-UA"/>
              </w:rPr>
              <w:t>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Розширення системи відеоспостереження (в т.ч. – на сільські населені пункти громади)</w:t>
            </w:r>
          </w:p>
        </w:tc>
        <w:tc>
          <w:tcPr>
            <w:tcW w:w="997"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299,</w:t>
            </w:r>
            <w:r w:rsidR="00751B92" w:rsidRPr="000603FC">
              <w:rPr>
                <w:rFonts w:ascii="Times New Roman" w:eastAsia="Times New Roman" w:hAnsi="Times New Roman"/>
                <w:b/>
                <w:color w:val="000000" w:themeColor="text1"/>
                <w:sz w:val="18"/>
                <w:szCs w:val="18"/>
                <w:lang w:val="uk-UA" w:eastAsia="ru-RU"/>
              </w:rPr>
              <w:t>0</w:t>
            </w:r>
          </w:p>
        </w:tc>
        <w:tc>
          <w:tcPr>
            <w:tcW w:w="992"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299,</w:t>
            </w:r>
            <w:r w:rsidR="00751B92" w:rsidRPr="000603FC">
              <w:rPr>
                <w:rFonts w:ascii="Times New Roman" w:eastAsia="Times New Roman" w:hAnsi="Times New Roman"/>
                <w:b/>
                <w:i/>
                <w:color w:val="000000" w:themeColor="text1"/>
                <w:sz w:val="18"/>
                <w:szCs w:val="18"/>
                <w:lang w:val="uk-UA" w:eastAsia="ru-RU"/>
              </w:rPr>
              <w:t>0</w:t>
            </w:r>
          </w:p>
        </w:tc>
        <w:tc>
          <w:tcPr>
            <w:tcW w:w="709"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299,</w:t>
            </w:r>
            <w:r w:rsidR="00751B92" w:rsidRPr="000603FC">
              <w:rPr>
                <w:rFonts w:ascii="Times New Roman" w:eastAsia="Times New Roman" w:hAnsi="Times New Roman"/>
                <w:i/>
                <w:color w:val="000000" w:themeColor="text1"/>
                <w:sz w:val="18"/>
                <w:szCs w:val="18"/>
                <w:lang w:val="uk-UA" w:eastAsia="ru-RU"/>
              </w:rPr>
              <w:t>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Забезпечення пожежної безпеки на території Новгород-Сіверської МТГ та створення місцевого пожежно – рятувального підрозділу у селі Печенюги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5500,0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5500,0</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5500,0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охорони громадського порядку у сільській місцевості через впровадження посад поліцейський офіцер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Нове будівництво протирадіаційного укриття для Новгород-Сіверського ліцею №1 Новгород-Сіверської міської ради Чернігівської області, за адресою: буд. 2, вул. Б. Майстренка, м. Новгород-Сіверський, Чернігівська область</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101057,465</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4"/>
                <w:szCs w:val="14"/>
                <w:lang w:val="uk-UA"/>
              </w:rPr>
            </w:pPr>
            <w:r w:rsidRPr="000603FC">
              <w:rPr>
                <w:rFonts w:ascii="Times New Roman" w:eastAsia="Times New Roman" w:hAnsi="Times New Roman"/>
                <w:b/>
                <w:i/>
                <w:color w:val="000000" w:themeColor="text1"/>
                <w:sz w:val="14"/>
                <w:szCs w:val="14"/>
                <w:lang w:val="uk-UA"/>
              </w:rPr>
              <w:t>90936,834</w:t>
            </w:r>
          </w:p>
        </w:tc>
        <w:tc>
          <w:tcPr>
            <w:tcW w:w="150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90936,834</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101057,465</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39.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Нове будівництво протирадіаційного укриття для Новгород-Сіверського закладу дошкільної освіти (ясла-садок) «Ластівка» Новгород-Сіверської міської ради Чернігівської області, за адресою: буд.6, провул. Шевченка, м. Новгород-Сіверський, Чернігівська область</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49458,542</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4"/>
                <w:szCs w:val="14"/>
                <w:lang w:val="uk-UA"/>
              </w:rPr>
            </w:pPr>
            <w:r w:rsidRPr="000603FC">
              <w:rPr>
                <w:rFonts w:ascii="Times New Roman" w:eastAsia="Times New Roman" w:hAnsi="Times New Roman"/>
                <w:b/>
                <w:i/>
                <w:color w:val="000000" w:themeColor="text1"/>
                <w:sz w:val="14"/>
                <w:szCs w:val="14"/>
                <w:lang w:val="uk-UA"/>
              </w:rPr>
              <w:t>49458,542</w:t>
            </w:r>
          </w:p>
        </w:tc>
        <w:tc>
          <w:tcPr>
            <w:tcW w:w="2265" w:type="dxa"/>
            <w:gridSpan w:val="3"/>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49458,542</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49458,542</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протирадіаційного укриття КНП "Новгород-Сіверська центральна міська лікарня імені І.В. Буяльського" Новгород-Сіверської міської ради Чернігівської області за адресою: вулиця Шевченка, 17, м. Новгород-Сіверський</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10000,0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10000,0</w:t>
            </w:r>
          </w:p>
        </w:tc>
      </w:tr>
    </w:tbl>
    <w:p w:rsidR="00FA2852" w:rsidRPr="000603FC" w:rsidRDefault="00B90C0E" w:rsidP="00B90C0E">
      <w:pPr>
        <w:spacing w:after="0" w:line="240" w:lineRule="auto"/>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Примітка: *У разі закінчення строку дії Програм, за необхідністю, будуть розроблені та затверджені нові відповідні Програми на наступні роки для реалізації Стратегії розвитку громади та Плану заходів з її реалізації до 2027 року.</w:t>
      </w:r>
    </w:p>
    <w:p w:rsidR="005621C9" w:rsidRPr="000603FC" w:rsidRDefault="005621C9" w:rsidP="00B90C0E">
      <w:pPr>
        <w:spacing w:after="0" w:line="240" w:lineRule="auto"/>
        <w:rPr>
          <w:rFonts w:ascii="Times New Roman" w:hAnsi="Times New Roman"/>
          <w:color w:val="000000" w:themeColor="text1"/>
          <w:sz w:val="28"/>
          <w:szCs w:val="28"/>
          <w:lang w:val="uk-UA"/>
        </w:rPr>
      </w:pPr>
    </w:p>
    <w:p w:rsidR="005621C9" w:rsidRPr="000603FC" w:rsidRDefault="005621C9"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5621C9" w:rsidRPr="000603FC" w:rsidRDefault="005621C9" w:rsidP="00B90C0E">
      <w:pPr>
        <w:spacing w:after="0" w:line="240" w:lineRule="auto"/>
        <w:rPr>
          <w:rFonts w:ascii="Times New Roman" w:hAnsi="Times New Roman"/>
          <w:color w:val="000000" w:themeColor="text1"/>
          <w:sz w:val="28"/>
          <w:szCs w:val="28"/>
          <w:lang w:val="uk-UA"/>
        </w:rPr>
      </w:pPr>
    </w:p>
    <w:p w:rsidR="007F32CF" w:rsidRPr="000603FC" w:rsidRDefault="00FA2852">
      <w:pPr>
        <w:spacing w:after="0" w:line="360" w:lineRule="auto"/>
        <w:rPr>
          <w:rFonts w:ascii="Times New Roman" w:hAnsi="Times New Roman"/>
          <w:color w:val="000000" w:themeColor="text1"/>
          <w:sz w:val="28"/>
          <w:szCs w:val="28"/>
          <w:lang w:val="uk-UA"/>
        </w:rPr>
        <w:sectPr w:rsidR="007F32CF" w:rsidRPr="000603FC" w:rsidSect="005B5DB0">
          <w:headerReference w:type="default" r:id="rId26"/>
          <w:footerReference w:type="even" r:id="rId27"/>
          <w:footerReference w:type="default" r:id="rId28"/>
          <w:headerReference w:type="first" r:id="rId29"/>
          <w:pgSz w:w="16838" w:h="11906" w:orient="landscape"/>
          <w:pgMar w:top="1701" w:right="1134" w:bottom="850" w:left="1134" w:header="708" w:footer="708" w:gutter="0"/>
          <w:cols w:space="708"/>
          <w:docGrid w:linePitch="360"/>
        </w:sectPr>
      </w:pP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bookmarkEnd w:id="18"/>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p>
    <w:p w:rsidR="00666D12" w:rsidRPr="000603FC" w:rsidRDefault="0021615B" w:rsidP="00A55A1A">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4. Каталог карток проектів місцевого розвитку*</w:t>
      </w:r>
    </w:p>
    <w:p w:rsidR="005D4C5A" w:rsidRPr="000603FC" w:rsidRDefault="005D4C5A" w:rsidP="005D4C5A">
      <w:pPr>
        <w:spacing w:after="0" w:line="240" w:lineRule="auto"/>
        <w:jc w:val="center"/>
        <w:rPr>
          <w:rFonts w:ascii="Times New Roman" w:hAnsi="Times New Roman"/>
          <w:b/>
          <w:color w:val="000000" w:themeColor="text1"/>
          <w:sz w:val="28"/>
          <w:szCs w:val="28"/>
          <w:lang w:val="uk-UA"/>
        </w:rPr>
      </w:pP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1. Карта проекту місцевого розвитку 1.1.1.1.</w:t>
      </w:r>
    </w:p>
    <w:p w:rsidR="00BF7AA6" w:rsidRPr="000603FC" w:rsidRDefault="00BF7AA6"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38"/>
        <w:gridCol w:w="1156"/>
        <w:gridCol w:w="1154"/>
        <w:gridCol w:w="1154"/>
        <w:gridCol w:w="1160"/>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1.1.1. Забезпечення поточної діяльності Центру підтримки підприємництва та туризму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1.1.1.1. Капітальний ремонт частини приміщення для облаштування внутрішньої вбиральні на першому поверсі будівлі комунального закладу «Новгород-Сіверська міська бібліотека» для покращення умов функціонування Центру підтримки підприємництва та туризму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Покращення умов для відвідувачів та працівників</w:t>
            </w:r>
            <w:r w:rsidRPr="000603FC">
              <w:rPr>
                <w:rFonts w:ascii="Times New Roman" w:eastAsia="Times New Roman" w:hAnsi="Times New Roman"/>
                <w:color w:val="000000" w:themeColor="text1"/>
                <w:sz w:val="20"/>
                <w:szCs w:val="20"/>
                <w:lang w:val="uk-UA"/>
              </w:rPr>
              <w:t>: створення комфортних санітарних умов для відвідувачів Центру підтримки підприємництва та туризму.</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Підтримка розвитку підприємництва та туризму</w:t>
            </w:r>
            <w:r w:rsidRPr="000603FC">
              <w:rPr>
                <w:rFonts w:ascii="Times New Roman" w:eastAsia="Times New Roman" w:hAnsi="Times New Roman"/>
                <w:color w:val="000000" w:themeColor="text1"/>
                <w:sz w:val="20"/>
                <w:szCs w:val="20"/>
                <w:lang w:val="uk-UA"/>
              </w:rPr>
              <w:t>: покращення умов для відвідувачів Центру підприємництва та туризму сприятиме збільшенню кількості клієнтів та розвитку послуг.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передбачає покращення інфраструктури комунального закладу «Новгород-Сіверська міська бібліотека», де розташований Центр підтримки підприємництва та туризму. Наразі відсутність внутрішньої вбиральні створює незручності для відвідувачів і працівників, що негативно впливає на якість обслуговування та функціонування закладу. Облаштування сучасної вбиральні покращить умови перебування в приміщенні, відповідатиме санітарним вимогам і забезпечить зручність для відвідувачів, включаючи підприємців.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Облаштована внутрішня вбиральня</w:t>
            </w:r>
            <w:r w:rsidRPr="000603FC">
              <w:rPr>
                <w:rFonts w:ascii="Times New Roman" w:eastAsia="Times New Roman" w:hAnsi="Times New Roman"/>
                <w:color w:val="000000" w:themeColor="text1"/>
                <w:sz w:val="20"/>
                <w:szCs w:val="20"/>
                <w:lang w:val="uk-UA"/>
              </w:rPr>
              <w:t xml:space="preserve"> на першому поверсі будівлі.</w:t>
            </w:r>
          </w:p>
          <w:p w:rsidR="00666D12" w:rsidRPr="000603FC" w:rsidRDefault="00666D12" w:rsidP="005D4C5A">
            <w:pPr>
              <w:spacing w:after="0" w:line="240" w:lineRule="auto"/>
              <w:jc w:val="both"/>
              <w:rPr>
                <w:rFonts w:ascii="Times New Roman" w:eastAsia="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 рівня комфорту та доступності.</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Збільшення відвідуваності</w:t>
            </w:r>
            <w:r w:rsidRPr="000603FC">
              <w:rPr>
                <w:rFonts w:ascii="Times New Roman" w:eastAsia="Times New Roman" w:hAnsi="Times New Roman"/>
                <w:color w:val="000000" w:themeColor="text1"/>
                <w:sz w:val="20"/>
                <w:szCs w:val="20"/>
                <w:lang w:val="uk-UA"/>
              </w:rPr>
              <w:t>: покращені умови сприятимуть збільшенню кількості відвідувачів Центру підтримки підприємництва та туризму.</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Забезпечення сучасних стандартів обслуговування</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поточного стану приміщення.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2.Розробка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 матеріалів та обладнання.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4.Капітальний ремонт та облаштування вбиральні.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5.Контроль якості виконаних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6.Введення в експлуатацію та оцінка результатів.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 рік</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7"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410,124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410,124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2.Карта проекту місцевого розвитку 1.1.2.1.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1.1.2. Створення сприятливих умов для залучення інвесторів, стимулювання підприємницької активності громадян та розвитку їх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eastAsia="Times New Roman" w:hAnsi="Times New Roman"/>
                <w:b/>
                <w:color w:val="000000" w:themeColor="text1"/>
                <w:sz w:val="20"/>
                <w:szCs w:val="20"/>
                <w:lang w:val="uk-UA" w:eastAsia="ru-RU"/>
              </w:rPr>
              <w:t>1.1.2.1.</w:t>
            </w:r>
            <w:r w:rsidRPr="000603FC">
              <w:rPr>
                <w:rFonts w:ascii="Times New Roman" w:hAnsi="Times New Roman"/>
                <w:b/>
                <w:color w:val="000000" w:themeColor="text1"/>
                <w:sz w:val="20"/>
                <w:szCs w:val="20"/>
                <w:lang w:val="uk-UA"/>
              </w:rPr>
              <w:t xml:space="preserve"> Встановлення меж окремих населених пунктів Новгород-Сіверської міської територіальної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Офіційне встановлення меж окремих населених пунктів громади</w:t>
            </w:r>
            <w:r w:rsidRPr="000603FC">
              <w:rPr>
                <w:rFonts w:ascii="Times New Roman" w:eastAsia="Times New Roman" w:hAnsi="Times New Roman"/>
                <w:color w:val="000000" w:themeColor="text1"/>
                <w:sz w:val="20"/>
                <w:szCs w:val="20"/>
                <w:lang w:val="uk-UA"/>
              </w:rPr>
              <w:t xml:space="preserve">: </w:t>
            </w: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Оптимізація управління земельними ресурсами</w:t>
            </w:r>
            <w:r w:rsidRPr="000603FC">
              <w:rPr>
                <w:rFonts w:ascii="Times New Roman" w:eastAsia="Times New Roman" w:hAnsi="Times New Roman"/>
                <w:color w:val="000000" w:themeColor="text1"/>
                <w:sz w:val="20"/>
                <w:szCs w:val="20"/>
                <w:lang w:val="uk-UA"/>
              </w:rPr>
              <w:t>: врегулювання питань землекористування та створення правових умов для раціонального використання земель.</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Підвищення інвестиційної привабливості</w:t>
            </w:r>
            <w:r w:rsidRPr="000603FC">
              <w:rPr>
                <w:rFonts w:ascii="Times New Roman" w:eastAsia="Times New Roman" w:hAnsi="Times New Roman"/>
                <w:color w:val="000000" w:themeColor="text1"/>
                <w:sz w:val="20"/>
                <w:szCs w:val="20"/>
                <w:lang w:val="uk-UA"/>
              </w:rPr>
              <w:t>: встановлення меж сприятиме розвитку економіки громади через створення сприятливих умов для залучення інвесторів.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має на меті юридичне закріплення меж населених пунктів для створення прозорої системи управління територіями. На сьогодні існують територіальні невизначеності, які ускладнюють управління землями, розподіл ресурсів і планування розвитку населених пунктів громади. Відсутність чітко визначених меж також ускладнює залучення інвестицій. Реалізація проєкту дозволить уникнути цих проблем, забезпечити прозоре землекористування та оптимізувати планування місцевого розвитку.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Юридично встановлені межі населених пунктів</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Покращення управління земельними ресурсами</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Залучення інвесторів</w:t>
            </w:r>
            <w:r w:rsidRPr="000603FC">
              <w:rPr>
                <w:rFonts w:ascii="Times New Roman" w:eastAsia="Times New Roman" w:hAnsi="Times New Roman"/>
                <w:color w:val="000000" w:themeColor="text1"/>
                <w:sz w:val="20"/>
                <w:szCs w:val="20"/>
                <w:lang w:val="uk-UA"/>
              </w:rPr>
              <w:t>: визначені межі спростять доступ до земельних ресурсів, що сприятиме залученню інвестицій у розвиток інфраструктури та бізнесу.</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Оптимізація адміністративного управління</w:t>
            </w:r>
            <w:r w:rsidRPr="000603FC">
              <w:rPr>
                <w:rFonts w:ascii="Times New Roman" w:eastAsia="Times New Roman" w:hAnsi="Times New Roman"/>
                <w:color w:val="000000" w:themeColor="text1"/>
                <w:sz w:val="20"/>
                <w:szCs w:val="20"/>
                <w:lang w:val="uk-UA"/>
              </w:rPr>
              <w:t>: чітке визначення меж населених пунктів покращить управління адміністративними та економічними процесами в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1</w:t>
            </w:r>
            <w:r w:rsidRPr="000603FC">
              <w:rPr>
                <w:rFonts w:ascii="Times New Roman" w:hAnsi="Times New Roman"/>
                <w:color w:val="000000" w:themeColor="text1"/>
                <w:sz w:val="20"/>
                <w:szCs w:val="20"/>
                <w:lang w:val="uk-UA"/>
              </w:rPr>
              <w:t>.Залучення спеціалістів і партнерів для розробки та затвердження меж населених пунктів.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 Підготовка технічної документації щодо встановлення меж окремих населених пунктів.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3.Погодження та затвердження меж на рівні місцевої влади та відповідних державних органів.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4.Оформлення та реєстрація документів.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5.Підвищення обізнаності населення щодо правових аспектів землекористування.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земельних відносин міської ради, міжнародні організації</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3.Карта проекту місцевого розвитку 1.2.1.1.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1.2. Підтримка розвитку інноваційного екологічного сільського господарства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Arial" w:hAnsi="Times New Roman"/>
                <w:b/>
                <w:color w:val="000000" w:themeColor="text1"/>
                <w:sz w:val="20"/>
                <w:szCs w:val="20"/>
                <w:lang w:val="uk-UA"/>
              </w:rPr>
              <w:t>1.2.1. Співпраця з представниками аграрного сектору щодо розвитку сільського господарства, у тому числі інноваційного та екологічного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1.2.1.1. Сприяння через пошук фінансування щодо придбання ПП «Новгород-Сіверські аграрні інвестиції» пастеризатора для молока на 500 літрів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Style w:val="aff"/>
                <w:rFonts w:ascii="Times New Roman" w:hAnsi="Times New Roman"/>
                <w:color w:val="000000" w:themeColor="text1"/>
                <w:sz w:val="20"/>
                <w:szCs w:val="20"/>
                <w:lang w:val="uk-UA"/>
              </w:rPr>
              <w:t>Підвищення якості молочної продукції</w:t>
            </w:r>
            <w:r w:rsidRPr="000603FC">
              <w:rPr>
                <w:rFonts w:ascii="Times New Roman" w:hAnsi="Times New Roman"/>
                <w:color w:val="000000" w:themeColor="text1"/>
                <w:sz w:val="20"/>
                <w:szCs w:val="20"/>
                <w:lang w:val="uk-UA"/>
              </w:rPr>
              <w:t>: придбання сучасного пастеризатора дозволить покращити якість молока, забезпечивши його відповідність санітарним стандартам і безпеці харчових продуктів.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Style w:val="aff"/>
                <w:rFonts w:ascii="Times New Roman" w:hAnsi="Times New Roman"/>
                <w:color w:val="000000" w:themeColor="text1"/>
                <w:sz w:val="20"/>
                <w:szCs w:val="20"/>
                <w:lang w:val="uk-UA"/>
              </w:rPr>
              <w:t>Збільшення обсягів виробництва</w:t>
            </w:r>
            <w:r w:rsidRPr="000603FC">
              <w:rPr>
                <w:rFonts w:ascii="Times New Roman" w:hAnsi="Times New Roman"/>
                <w:color w:val="000000" w:themeColor="text1"/>
                <w:sz w:val="20"/>
                <w:szCs w:val="20"/>
                <w:lang w:val="uk-UA"/>
              </w:rPr>
              <w:t>: пастеризатор на 500 літрів дасть змогу обробляти більші обсяги молока, що призведе до збільшення виробничих потужностей підприємства, створення нових робочих місць.</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Style w:val="aff"/>
                <w:rFonts w:ascii="Times New Roman" w:hAnsi="Times New Roman"/>
                <w:color w:val="000000" w:themeColor="text1"/>
                <w:sz w:val="20"/>
                <w:szCs w:val="20"/>
                <w:lang w:val="uk-UA"/>
              </w:rPr>
              <w:t>Підвищення конкурентоспроможності підприємства</w:t>
            </w:r>
            <w:r w:rsidRPr="000603FC">
              <w:rPr>
                <w:rFonts w:ascii="Times New Roman" w:hAnsi="Times New Roman"/>
                <w:color w:val="000000" w:themeColor="text1"/>
                <w:sz w:val="20"/>
                <w:szCs w:val="20"/>
                <w:lang w:val="uk-UA"/>
              </w:rPr>
              <w:t>: нове обладнання дозволить оптимізувати виробничі процеси, знизити собівартість продукції та покращити позиції підприємствана ринку.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Style w:val="aff"/>
                <w:rFonts w:ascii="Times New Roman" w:hAnsi="Times New Roman"/>
                <w:color w:val="000000" w:themeColor="text1"/>
                <w:sz w:val="20"/>
                <w:szCs w:val="20"/>
                <w:lang w:val="uk-UA"/>
              </w:rPr>
              <w:t>Стабільність постачання місцевої продукції</w:t>
            </w:r>
            <w:r w:rsidRPr="000603FC">
              <w:rPr>
                <w:rFonts w:ascii="Times New Roman" w:hAnsi="Times New Roman"/>
                <w:color w:val="000000" w:themeColor="text1"/>
                <w:sz w:val="20"/>
                <w:szCs w:val="20"/>
                <w:lang w:val="uk-UA"/>
              </w:rPr>
              <w:t>: проєкт забезпечить безперебійне постачання молочної продукції на місцевий ринок, що важливо для продовольчої безпеки регіону.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r w:rsidRPr="000603FC">
              <w:rPr>
                <w:rFonts w:ascii="Times New Roman" w:eastAsia="Times New Roman" w:hAnsi="Times New Roman"/>
                <w:color w:val="000000" w:themeColor="text1"/>
                <w:sz w:val="20"/>
                <w:szCs w:val="20"/>
                <w:lang w:val="uk-UA" w:eastAsia="ru-RU"/>
              </w:rPr>
              <w:t>1000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Проект спрямований на покращення якості молочної продукції та розширення виробничих можливостей підприємства. Відсутність сучасного обладнання, зокрема пастеризатора, обмежує можливості підприємства щодо забезпечення продукції відповідними стандартами безпеки харчових продуктів. Придбання пастеризатора на 500 літрів дозволить вирішити ці проблеми та сприятиме стабільному розвитку місцевого аграрного сектору.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hAnsi="Times New Roman"/>
                <w:color w:val="000000" w:themeColor="text1"/>
                <w:sz w:val="20"/>
                <w:szCs w:val="20"/>
                <w:lang w:val="uk-UA"/>
              </w:rPr>
              <w:t>Нове сучасне обладнання буде встановлене на підприємстві для обробки молочної продукції. Модернізація виробничих процесів забезпечить довгостроковий розвиток підприємства і створення нових робочих місць.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1.Підготовка та подання заявок на отримання фінансування (державні програми, міжнародні гранти).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та встановлення обладнання на виробничих потужностях підприємства.</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3.Технічне навчання персоналу щодо обслуговування та експлуатації пастеризатора.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8"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Програми міжнародної технічної допомоги, міжнародні гранти, кошти суб’єктів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Відділ економіки міської ради, </w:t>
            </w:r>
            <w:r w:rsidRPr="000603FC">
              <w:rPr>
                <w:rFonts w:ascii="Times New Roman" w:hAnsi="Times New Roman"/>
                <w:bCs/>
                <w:color w:val="000000" w:themeColor="text1"/>
                <w:sz w:val="20"/>
                <w:szCs w:val="20"/>
                <w:lang w:val="uk-UA"/>
              </w:rPr>
              <w:t>суб’єкти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4. Карта проекту місцевого розвитку 1.2.1.2.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1.2. Підтримка розвитку інноваційного екологічного сільського господарства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Arial" w:hAnsi="Times New Roman"/>
                <w:b/>
                <w:color w:val="000000" w:themeColor="text1"/>
                <w:sz w:val="20"/>
                <w:szCs w:val="20"/>
                <w:lang w:val="uk-UA"/>
              </w:rPr>
              <w:t>1.2.1. Співпраця з представниками аграрного сектору щодо розвитку сільського господарства, у тому числі інноваційного та екологічного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1.2.1.2. </w:t>
            </w:r>
            <w:r w:rsidRPr="000603FC">
              <w:rPr>
                <w:rFonts w:ascii="Times New Roman" w:hAnsi="Times New Roman"/>
                <w:b/>
                <w:bCs/>
                <w:color w:val="000000" w:themeColor="text1"/>
                <w:sz w:val="20"/>
                <w:szCs w:val="20"/>
                <w:lang w:val="uk-UA"/>
              </w:rPr>
              <w:t>Сприяння через пошук фінансування щодо придбання ПСП «Степанич» безконтактного доїльного залу на 200 гол ВРХ</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Style w:val="aff"/>
                <w:rFonts w:ascii="Times New Roman" w:hAnsi="Times New Roman"/>
                <w:color w:val="000000" w:themeColor="text1"/>
                <w:sz w:val="20"/>
                <w:szCs w:val="20"/>
                <w:lang w:val="uk-UA"/>
              </w:rPr>
              <w:t>1.Підвищення продуктивності молочного виробництва</w:t>
            </w:r>
            <w:r w:rsidRPr="000603FC">
              <w:rPr>
                <w:rFonts w:ascii="Times New Roman" w:hAnsi="Times New Roman"/>
                <w:color w:val="000000" w:themeColor="text1"/>
                <w:sz w:val="20"/>
                <w:szCs w:val="20"/>
                <w:lang w:val="uk-UA"/>
              </w:rPr>
              <w:t>: придбання безконтактного доїльного залу на 200 голів великої рогатої худоби (ВРХ) дозволить автоматизувати процес доїння та значно збільшити обсяги виробництва молока.</w:t>
            </w:r>
          </w:p>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Style w:val="aff"/>
                <w:rFonts w:ascii="Times New Roman" w:hAnsi="Times New Roman"/>
                <w:color w:val="000000" w:themeColor="text1"/>
                <w:sz w:val="20"/>
                <w:szCs w:val="20"/>
                <w:lang w:val="uk-UA"/>
              </w:rPr>
              <w:t>2.Поліпшення якості молока</w:t>
            </w:r>
            <w:r w:rsidRPr="000603FC">
              <w:rPr>
                <w:rFonts w:ascii="Times New Roman" w:hAnsi="Times New Roman"/>
                <w:color w:val="000000" w:themeColor="text1"/>
                <w:sz w:val="20"/>
                <w:szCs w:val="20"/>
                <w:lang w:val="uk-UA"/>
              </w:rPr>
              <w:t>: використання сучасних безконтактних технологій забезпечить дотримання високих санітарно-гігієнічних стандартів, що покращить якість молочної продукції.</w:t>
            </w:r>
          </w:p>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Style w:val="aff"/>
                <w:rFonts w:ascii="Times New Roman" w:hAnsi="Times New Roman"/>
                <w:color w:val="000000" w:themeColor="text1"/>
                <w:sz w:val="20"/>
                <w:szCs w:val="20"/>
                <w:lang w:val="uk-UA"/>
              </w:rPr>
              <w:t>Покращення умов утримання ВРХ</w:t>
            </w:r>
            <w:r w:rsidRPr="000603FC">
              <w:rPr>
                <w:rFonts w:ascii="Times New Roman" w:hAnsi="Times New Roman"/>
                <w:color w:val="000000" w:themeColor="text1"/>
                <w:sz w:val="20"/>
                <w:szCs w:val="20"/>
                <w:lang w:val="uk-UA"/>
              </w:rPr>
              <w:t>: впровадження нових технологій доїння позитивно вплине на здоров'я тварин та збільшить тривалість продуктивного періоду ВРХ.</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r w:rsidRPr="000603FC">
              <w:rPr>
                <w:rFonts w:ascii="Times New Roman" w:eastAsia="Times New Roman" w:hAnsi="Times New Roman"/>
                <w:color w:val="000000" w:themeColor="text1"/>
                <w:sz w:val="20"/>
                <w:szCs w:val="20"/>
                <w:lang w:val="uk-UA" w:eastAsia="ru-RU"/>
              </w:rPr>
              <w:t>1000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 xml:space="preserve">Проект  </w:t>
            </w:r>
            <w:r w:rsidRPr="000603FC">
              <w:rPr>
                <w:rFonts w:ascii="Times New Roman" w:hAnsi="Times New Roman"/>
                <w:color w:val="000000" w:themeColor="text1"/>
                <w:sz w:val="20"/>
                <w:szCs w:val="20"/>
                <w:lang w:val="uk-UA"/>
              </w:rPr>
              <w:t xml:space="preserve">спрямований на автоматизацію та модернізацію процесу доїння корів з метою підвищення продуктивності та якості молочної продукції. </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Придбання сучасного безконтактного доїльного залу дозволить підвищити якість молока, знизити виробничі витрати, покращити умови утримання тварин, значно збільшити обсяги виробництва, а разом з тим зростатимуть й надходження до місцевого бюджету через податки та інші економічні інструменти,.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1.Придбання та встановлення безконтактного доїльного залу.</w:t>
            </w:r>
          </w:p>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highlight w:val="white"/>
                <w:lang w:val="uk-UA" w:eastAsia="ru-RU"/>
              </w:rPr>
              <w:t>2.</w:t>
            </w:r>
            <w:r w:rsidRPr="000603FC">
              <w:rPr>
                <w:rFonts w:ascii="Times New Roman" w:hAnsi="Times New Roman"/>
                <w:color w:val="000000" w:themeColor="text1"/>
                <w:sz w:val="20"/>
                <w:szCs w:val="20"/>
                <w:lang w:val="uk-UA"/>
              </w:rPr>
              <w:t>Збільшення обсягів виробництва молока та покращення його якості.</w:t>
            </w:r>
          </w:p>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highlight w:val="white"/>
                <w:lang w:val="uk-UA" w:eastAsia="ru-RU"/>
              </w:rPr>
              <w:t>3.</w:t>
            </w:r>
            <w:r w:rsidRPr="000603FC">
              <w:rPr>
                <w:rFonts w:ascii="Times New Roman" w:hAnsi="Times New Roman"/>
                <w:color w:val="000000" w:themeColor="text1"/>
                <w:sz w:val="20"/>
                <w:szCs w:val="20"/>
                <w:lang w:val="uk-UA"/>
              </w:rPr>
              <w:t>Скорочення виробничих витрат.</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hAnsi="Times New Roman"/>
                <w:color w:val="000000" w:themeColor="text1"/>
                <w:sz w:val="20"/>
                <w:szCs w:val="20"/>
                <w:lang w:val="uk-UA"/>
              </w:rPr>
              <w:t>4.Підвищення рівня зайнятості населення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1.Підготовка та подання заявок на отримання фінансування (державні програми, міжнародні гранти).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та встановлення обладнання на виробничих потужностях підприємства.</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3.Технічне навчання персоналу щодо обслуговування та експлуатації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highlight w:val="yellow"/>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Програми міжнародної технічної допомоги, міжнародні гранти, кошти суб’єктів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Відділ економіки міської ради, </w:t>
            </w:r>
            <w:r w:rsidRPr="000603FC">
              <w:rPr>
                <w:rFonts w:ascii="Times New Roman" w:hAnsi="Times New Roman"/>
                <w:bCs/>
                <w:color w:val="000000" w:themeColor="text1"/>
                <w:sz w:val="20"/>
                <w:szCs w:val="20"/>
                <w:lang w:val="uk-UA"/>
              </w:rPr>
              <w:t>суб’єкти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5. Карта проекту місцевого розвитку 1.3.1.1.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1.3. Підтримка розвитку туризму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1.3.1. Створення сприятливих умов для розвитку туризму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1.3.1.1. Оновлення розділу «Туризм» на офіційному веб-сайті (з представленням інформації щодо доступності об’єктів для маломобільних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Підвищення поінформованості про туристичні об'єкти</w:t>
            </w:r>
            <w:r w:rsidRPr="000603FC">
              <w:rPr>
                <w:rFonts w:ascii="Times New Roman" w:hAnsi="Times New Roman"/>
                <w:color w:val="000000" w:themeColor="text1"/>
                <w:sz w:val="20"/>
                <w:szCs w:val="20"/>
                <w:lang w:val="uk-UA"/>
              </w:rPr>
              <w:t>: надати актуальну, зручну та повну інформацію про туристичні об'єкти міста з акцентом на їх доступність для маломобільних груп населення.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2. </w:t>
            </w:r>
            <w:r w:rsidRPr="000603FC">
              <w:rPr>
                <w:rFonts w:ascii="Times New Roman" w:hAnsi="Times New Roman"/>
                <w:bCs/>
                <w:color w:val="000000" w:themeColor="text1"/>
                <w:sz w:val="20"/>
                <w:szCs w:val="20"/>
                <w:lang w:val="uk-UA"/>
              </w:rPr>
              <w:t>Сприяння розвитку інклюзивного туризму</w:t>
            </w:r>
            <w:r w:rsidRPr="000603FC">
              <w:rPr>
                <w:rFonts w:ascii="Times New Roman" w:hAnsi="Times New Roman"/>
                <w:color w:val="000000" w:themeColor="text1"/>
                <w:sz w:val="20"/>
                <w:szCs w:val="20"/>
                <w:lang w:val="uk-UA"/>
              </w:rPr>
              <w:t>: надати інформацію про інфраструктурні рішення та доступні маршрути.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3. </w:t>
            </w:r>
            <w:r w:rsidRPr="000603FC">
              <w:rPr>
                <w:rFonts w:ascii="Times New Roman" w:hAnsi="Times New Roman"/>
                <w:bCs/>
                <w:color w:val="000000" w:themeColor="text1"/>
                <w:sz w:val="20"/>
                <w:szCs w:val="20"/>
                <w:lang w:val="uk-UA"/>
              </w:rPr>
              <w:t>Покращення іміджу міста як туристично привабливого напрямку</w:t>
            </w:r>
            <w:r w:rsidRPr="000603FC">
              <w:rPr>
                <w:rFonts w:ascii="Times New Roman" w:hAnsi="Times New Roman"/>
                <w:color w:val="000000" w:themeColor="text1"/>
                <w:sz w:val="20"/>
                <w:szCs w:val="20"/>
                <w:lang w:val="uk-UA"/>
              </w:rPr>
              <w:t>: залучення більшої кількості туристів, включаючи маломобільні групи, шляхом надання детальної інформації про доступні туристичні об'єкти та маршрути.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передбачає модернізацію та доповнення інформації про туристичні об'єкти міста з акцентом на доступність для маломобільних груп населення. Наразі на офіційному веб-сайті бракує детальної інформації щодо того, які туристичні об'єкти пристосовані для осіб з обмеженими можливостями. Це допоможе не тільки покращити планування подорожей для маломобільних туристів, але й підвищить туристичну привабливість міста.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 xml:space="preserve">Оновлений та зручний </w:t>
            </w:r>
            <w:r w:rsidRPr="000603FC">
              <w:rPr>
                <w:rFonts w:ascii="Times New Roman" w:eastAsia="Times New Roman" w:hAnsi="Times New Roman"/>
                <w:color w:val="000000" w:themeColor="text1"/>
                <w:sz w:val="20"/>
                <w:szCs w:val="20"/>
                <w:lang w:val="uk-UA"/>
              </w:rPr>
              <w:t xml:space="preserve">розділ «Туризм» </w:t>
            </w:r>
            <w:r w:rsidRPr="000603FC">
              <w:rPr>
                <w:rFonts w:ascii="Times New Roman" w:eastAsia="Times New Roman" w:hAnsi="Times New Roman"/>
                <w:bCs/>
                <w:color w:val="000000" w:themeColor="text1"/>
                <w:sz w:val="20"/>
                <w:szCs w:val="20"/>
                <w:lang w:val="uk-UA"/>
              </w:rPr>
              <w:t>на веб-сайті  міської ради.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 доступності туристичних об'єктів</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Збільшення кількості туристів</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Підвищення туристичної привабливості міста</w:t>
            </w:r>
            <w:r w:rsidRPr="000603FC">
              <w:rPr>
                <w:rFonts w:ascii="Times New Roman" w:eastAsia="Times New Roman" w:hAnsi="Times New Roman"/>
                <w:color w:val="000000" w:themeColor="text1"/>
                <w:sz w:val="20"/>
                <w:szCs w:val="20"/>
                <w:lang w:val="uk-UA"/>
              </w:rPr>
              <w:t>: інформація про доступність об'єктів для різних груп населення сприятиме формуванню позитивного іміджу міста як інклюзивного та дружнього до туристів.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1.Аналіз туристичних об'єктів, проведення інвентаризації туристичних об'єктів з точки зору їх доступності для маломобільних груп населення.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2.Розробка та оновлення контенту: створення нових текстів та інформаційних блоків для розділу «Туризм» на веб-сайті з урахуванням інклюзивних аспектів. Додавання фотографій та схем, які демонструють доступність туристичних об'єктів.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3.Промоційна кампанія: проведення інформаційної кампанії для популяризації оновленого розділу серед туристів, включаючи маломобільні групи населення, через соціальні мережі та медіа.</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4.Моніторинг та оцінка ефективності.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5"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Style w:val="affb"/>
                <w:rFonts w:ascii="Times New Roman" w:hAnsi="Times New Roman"/>
                <w:color w:val="000000" w:themeColor="text1"/>
                <w:sz w:val="20"/>
                <w:szCs w:val="20"/>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6. Карта проекту місцевого розвитку 1.3.1.2.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7"/>
                <w:szCs w:val="17"/>
                <w:lang w:val="uk-UA"/>
              </w:rPr>
            </w:pPr>
            <w:r w:rsidRPr="000603FC">
              <w:rPr>
                <w:rFonts w:ascii="Times New Roman" w:hAnsi="Times New Roman"/>
                <w:b/>
                <w:bCs/>
                <w:color w:val="000000" w:themeColor="text1"/>
                <w:sz w:val="17"/>
                <w:szCs w:val="17"/>
                <w:lang w:val="uk-UA"/>
              </w:rPr>
              <w:t>1.3. Підтримка розвитку туризму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7"/>
                <w:szCs w:val="17"/>
                <w:lang w:val="uk-UA" w:eastAsia="ru-RU"/>
              </w:rPr>
            </w:pPr>
            <w:r w:rsidRPr="000603FC">
              <w:rPr>
                <w:rFonts w:ascii="Times New Roman" w:hAnsi="Times New Roman"/>
                <w:b/>
                <w:bCs/>
                <w:color w:val="000000" w:themeColor="text1"/>
                <w:sz w:val="17"/>
                <w:szCs w:val="17"/>
                <w:lang w:val="uk-UA"/>
              </w:rPr>
              <w:t>1.3.1. Створення сприятливих умов для розвитку туризму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7"/>
                <w:szCs w:val="17"/>
                <w:lang w:val="uk-UA"/>
              </w:rPr>
            </w:pPr>
            <w:r w:rsidRPr="000603FC">
              <w:rPr>
                <w:rFonts w:ascii="Times New Roman" w:hAnsi="Times New Roman"/>
                <w:b/>
                <w:color w:val="000000" w:themeColor="text1"/>
                <w:sz w:val="17"/>
                <w:szCs w:val="17"/>
                <w:lang w:val="uk-UA"/>
              </w:rPr>
              <w:t>1.3.1.2. 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1.</w:t>
            </w:r>
            <w:r w:rsidRPr="000603FC">
              <w:rPr>
                <w:rFonts w:ascii="Times New Roman" w:hAnsi="Times New Roman"/>
                <w:bCs/>
                <w:color w:val="000000" w:themeColor="text1"/>
                <w:sz w:val="17"/>
                <w:szCs w:val="17"/>
                <w:lang w:val="uk-UA"/>
              </w:rPr>
              <w:t>Оцінка стану туристичних об'єктів та послуг</w:t>
            </w:r>
            <w:r w:rsidRPr="000603FC">
              <w:rPr>
                <w:rFonts w:ascii="Times New Roman" w:hAnsi="Times New Roman"/>
                <w:color w:val="000000" w:themeColor="text1"/>
                <w:sz w:val="17"/>
                <w:szCs w:val="17"/>
                <w:lang w:val="uk-UA"/>
              </w:rPr>
              <w:t>: провести детальний аналіз стану туристично привабливих об'єктів і місць громади, а також суб’єктів надання туристичних і готельних послуг.</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2.</w:t>
            </w:r>
            <w:r w:rsidRPr="000603FC">
              <w:rPr>
                <w:rFonts w:ascii="Times New Roman" w:hAnsi="Times New Roman"/>
                <w:bCs/>
                <w:color w:val="000000" w:themeColor="text1"/>
                <w:sz w:val="17"/>
                <w:szCs w:val="17"/>
                <w:lang w:val="uk-UA"/>
              </w:rPr>
              <w:t>Підвищення туристичної привабливості громади</w:t>
            </w:r>
            <w:r w:rsidRPr="000603FC">
              <w:rPr>
                <w:rFonts w:ascii="Times New Roman" w:hAnsi="Times New Roman"/>
                <w:color w:val="000000" w:themeColor="text1"/>
                <w:sz w:val="17"/>
                <w:szCs w:val="17"/>
                <w:lang w:val="uk-UA"/>
              </w:rPr>
              <w:t>: систематизація наявної інформації та створення каталогу туристичних об'єктіві з акцентом на доступність для маломобільних груп населення.</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3.</w:t>
            </w:r>
            <w:r w:rsidRPr="000603FC">
              <w:rPr>
                <w:rFonts w:ascii="Times New Roman" w:hAnsi="Times New Roman"/>
                <w:bCs/>
                <w:color w:val="000000" w:themeColor="text1"/>
                <w:sz w:val="17"/>
                <w:szCs w:val="17"/>
                <w:lang w:val="uk-UA"/>
              </w:rPr>
              <w:t>Підтримка інклюзивного туризму</w:t>
            </w:r>
            <w:r w:rsidRPr="000603FC">
              <w:rPr>
                <w:rFonts w:ascii="Times New Roman" w:hAnsi="Times New Roman"/>
                <w:color w:val="000000" w:themeColor="text1"/>
                <w:sz w:val="17"/>
                <w:szCs w:val="17"/>
                <w:lang w:val="uk-UA"/>
              </w:rPr>
              <w:t>: забезпечити доступ до інформації про інфраструктурні рішення, які дозволяють маломобільним групам населення користуватися туристичними послугами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Проєкт  спрямований на створення повної бази даних туристичних об'єктів та послуг у громаді з акцентом на інклюзивність. На сьогодні бракує систематизованої та актуальної інформації щодо доступності туристичних об'єктів для маломобільних груп населення, що обмежує можливості розвитку інклюзивного туризму. Аналіз передбачає обстеження туристичних об'єктів, оцінку їхнього стану та відповідності стандартам доступності, а також створення каталогу з докладною інформацією. Каталог буде доступний онлайн, що зробить інформацію легко доступною для всіх категорій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1.</w:t>
            </w:r>
            <w:r w:rsidRPr="000603FC">
              <w:rPr>
                <w:rFonts w:ascii="Times New Roman" w:hAnsi="Times New Roman"/>
                <w:bCs/>
                <w:color w:val="000000" w:themeColor="text1"/>
                <w:sz w:val="17"/>
                <w:szCs w:val="17"/>
                <w:lang w:val="uk-UA"/>
              </w:rPr>
              <w:t>Створений каталог туристичних об'єктів громади</w:t>
            </w:r>
            <w:r w:rsidRPr="000603FC">
              <w:rPr>
                <w:rFonts w:ascii="Times New Roman" w:hAnsi="Times New Roman"/>
                <w:color w:val="000000" w:themeColor="text1"/>
                <w:sz w:val="17"/>
                <w:szCs w:val="17"/>
                <w:lang w:val="uk-UA"/>
              </w:rPr>
              <w:t>: сформовано сучасний каталог із докладною інформацією про туристичні об'єкти, місця для відпочинку та суб’єктів надання послуг у громаді.</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2.</w:t>
            </w:r>
            <w:r w:rsidRPr="000603FC">
              <w:rPr>
                <w:rFonts w:ascii="Times New Roman" w:hAnsi="Times New Roman"/>
                <w:bCs/>
                <w:color w:val="000000" w:themeColor="text1"/>
                <w:sz w:val="17"/>
                <w:szCs w:val="17"/>
                <w:lang w:val="uk-UA"/>
              </w:rPr>
              <w:t>Підвищення інклюзивності туристичних послуг</w:t>
            </w:r>
            <w:r w:rsidRPr="000603FC">
              <w:rPr>
                <w:rFonts w:ascii="Times New Roman" w:hAnsi="Times New Roman"/>
                <w:color w:val="000000" w:themeColor="text1"/>
                <w:sz w:val="17"/>
                <w:szCs w:val="17"/>
                <w:lang w:val="uk-UA"/>
              </w:rPr>
              <w:t>: інформація щодо доступності туристичних об'єктів для маломобільних груп населення  буде інтегрована до каталогу.</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3.</w:t>
            </w:r>
            <w:r w:rsidRPr="000603FC">
              <w:rPr>
                <w:rFonts w:ascii="Times New Roman" w:hAnsi="Times New Roman"/>
                <w:bCs/>
                <w:color w:val="000000" w:themeColor="text1"/>
                <w:sz w:val="17"/>
                <w:szCs w:val="17"/>
                <w:lang w:val="uk-UA"/>
              </w:rPr>
              <w:t>Підвищення поінформованості мешканців та туристів</w:t>
            </w:r>
            <w:r w:rsidRPr="000603FC">
              <w:rPr>
                <w:rFonts w:ascii="Times New Roman" w:hAnsi="Times New Roman"/>
                <w:color w:val="000000" w:themeColor="text1"/>
                <w:sz w:val="17"/>
                <w:szCs w:val="17"/>
                <w:lang w:val="uk-UA"/>
              </w:rPr>
              <w:t>: туристи та мешканці громади зможуть легко отримати інформацію про доступні та привабливі місця для відпочинку та культурного дозвілля.</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4.</w:t>
            </w:r>
            <w:r w:rsidRPr="000603FC">
              <w:rPr>
                <w:rFonts w:ascii="Times New Roman" w:hAnsi="Times New Roman"/>
                <w:bCs/>
                <w:color w:val="000000" w:themeColor="text1"/>
                <w:sz w:val="17"/>
                <w:szCs w:val="17"/>
                <w:lang w:val="uk-UA"/>
              </w:rPr>
              <w:t>Збільшення кількості відвідувачів</w:t>
            </w:r>
            <w:r w:rsidRPr="000603FC">
              <w:rPr>
                <w:rFonts w:ascii="Times New Roman" w:hAnsi="Times New Roman"/>
                <w:color w:val="000000" w:themeColor="text1"/>
                <w:sz w:val="17"/>
                <w:szCs w:val="17"/>
                <w:lang w:val="uk-UA"/>
              </w:rPr>
              <w:t>: систематизована та доступна інформація про туристичні об'єкти громади сприятиме залученню більшої кількості туристів, у тому числі маломобільних осіб.</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1.Аналіз туристичних об'єктів та послуг: проведення огляду всіх наявних туристичних об'єктів, місць для відпочинку та закладів, які надають послуги в громаді.</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2.Збір та систематизація інформації про туристичні об'єкти (адреси, контакти, послуги) та суб'єкти надання туристичних, гастрономічних і готельних послуг.</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Окреме висвітлення інформації про доступність об'єктів для осіб з обмеженими можливостями (наявність пандусів, ліфтів, спеціальних туалетів тощо).</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4.Формування каталогу. Створення інтерактивної онлайн-платформи, де туристи зможуть фільтрувати об'єкти за рівнем доступності та іншими критеріями.</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5.Розповсюдження каталогу: публікація каталогу на офіційному веб-сайті громади та в туристичних центрах, поширення інформації серед місцевих готелів та туристичних операторів. Проведення інформаційної кампанії для залучення уваги туристів до каталогу через соціальні мережі, вебсайти та ЗМІ.</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6.Моніторинг та оновлення інформації</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Місцевий бюджет, державні програми розвитку туризму, міжнародні гранти та донорські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Style w:val="affb"/>
                <w:rFonts w:ascii="Times New Roman" w:hAnsi="Times New Roman"/>
                <w:color w:val="000000" w:themeColor="text1"/>
                <w:sz w:val="17"/>
                <w:szCs w:val="17"/>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Проєкт не потребує додаткового фінансування та може бути реалізованим протягом двох років.</w:t>
            </w: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7. Карта проекту місцевого розвитку 2.1.1.1.</w:t>
      </w:r>
    </w:p>
    <w:p w:rsidR="00666D12" w:rsidRPr="000603FC" w:rsidRDefault="00666D12" w:rsidP="005D4C5A">
      <w:pPr>
        <w:spacing w:after="0" w:line="240" w:lineRule="auto"/>
        <w:jc w:val="both"/>
        <w:rPr>
          <w:rFonts w:ascii="Times New Roman" w:hAnsi="Times New Roman"/>
          <w:b/>
          <w:color w:val="000000" w:themeColor="text1"/>
          <w:sz w:val="16"/>
          <w:szCs w:val="16"/>
          <w:lang w:val="uk-UA"/>
        </w:rPr>
      </w:pPr>
    </w:p>
    <w:tbl>
      <w:tblPr>
        <w:tblW w:w="4944" w:type="pct"/>
        <w:jc w:val="right"/>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 xml:space="preserve">2.1. </w:t>
            </w:r>
            <w:r w:rsidRPr="000603FC">
              <w:rPr>
                <w:rFonts w:ascii="Times New Roman" w:hAnsi="Times New Roman"/>
                <w:b/>
                <w:color w:val="000000" w:themeColor="text1"/>
                <w:sz w:val="18"/>
                <w:szCs w:val="18"/>
                <w:lang w:val="uk-UA"/>
              </w:rPr>
              <w:t>Ефективна система управління громадою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 Покращення послуг для населення громади та підвищення кваліфікації персоналу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2.1.1.1. Креатив-центр: сучасний громадський простір спільної дії (соціалізація та об’єднання різних категорій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Створення сучасного громадського простору</w:t>
            </w:r>
            <w:r w:rsidRPr="000603FC">
              <w:rPr>
                <w:rFonts w:ascii="Times New Roman" w:hAnsi="Times New Roman"/>
                <w:color w:val="000000" w:themeColor="text1"/>
                <w:sz w:val="18"/>
                <w:szCs w:val="18"/>
                <w:lang w:val="uk-UA"/>
              </w:rPr>
              <w:t>: відкрити багатофункціональний центр для спільної діяльності, що стане місцем соціалізації, навчання та об’єднання різних категорій населення.</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Сприяння розвитку громади</w:t>
            </w:r>
            <w:r w:rsidRPr="000603FC">
              <w:rPr>
                <w:rFonts w:ascii="Times New Roman" w:hAnsi="Times New Roman"/>
                <w:color w:val="000000" w:themeColor="text1"/>
                <w:sz w:val="18"/>
                <w:szCs w:val="18"/>
                <w:lang w:val="uk-UA"/>
              </w:rPr>
              <w:t>: залучити різні вікові, соціальні та професійні групи для проведення спільних заходів, творчих майстерень та освітніх програм.</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Інтеграція та соціальна підтримка</w:t>
            </w:r>
            <w:r w:rsidRPr="000603FC">
              <w:rPr>
                <w:rFonts w:ascii="Times New Roman" w:hAnsi="Times New Roman"/>
                <w:color w:val="000000" w:themeColor="text1"/>
                <w:sz w:val="18"/>
                <w:szCs w:val="18"/>
                <w:lang w:val="uk-UA"/>
              </w:rPr>
              <w:t>: забезпечити платформу для соціалізації вразливих груп населення (молодь, літні люди, внутрішньо переміщені особи, люди з обмеженими можливостями) через участь у громадських і творчих ініціативах.</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має на меті створення інноваційного та доступного простору для соціальної взаємодії, розвитку творчого потенціалу та обміну ідеями серед різних категорій населення громади. В  сучасному світі виникає потреба у нових форм взаємодії та підтримки соціальної згуртованості, особливо для вразливих груп населення. Відсутність місць для культурних та освітніх активностей обмежує можливості громадян для самореалізації та участі в соціальному житті громади. Проект передбачає створення креативного центру, де будуть проводитися освітні семінари, творчі майстер-класи, громадські заходи та культурні події, що сприятимуть соціалізації різних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1.Створенная громадського креативного простору: оновлений та обладнаний простір стане місцем для культурних, освітніх та творчих заходів.</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2.Збільшення соціальної активності: проєкт сприятиме залученню мешканців громади до спільної діяльності, що підвищить рівень соціальної взаємодії та співпраці.</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3.Інтеграція вразливих груп населення: креатив-центр стане платформою для інтеграції внутрішньо переміщених осіб, людей з обмеженими можливостями, молоді та інших вразливих груп населення.</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4.Розвиток творчого потенціалу громади: завдяки майстер-класам, воркшопам та громадським ініціативам мешканці матимуть можливість розвивати свої навички та реалізовувати творчі проєкти.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5.Посилення соціальної згуртованості: центр стане місцем, де представники різних соціальних і вікових груп зможуть взаємодіяти, обмінюватися ідеями та спільно вирішувати проблеми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1.Оновлення та облаштування приміщення:</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2.Розробка програми заходів: створення програми культурних, освітніх та соціальних заходів для різних категорій населення (майстер-класи, лекції, виставки, творчі воркшопи).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3.Залучення місцевих громадських організацій та ініціатив:</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4.Проведення тренінгів та майстер-класів:</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5.Соціальна підтримка та інклюзія: проведення заходів, спрямованих на інтеграцію та соціалізацію вразливих груп населення (внутрішньо переміщені особи, люди з обмеженими можливостями тощо).</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 Інформаційне забезпечення проєкту через соціальні мережі, ЗМІ та веб-сайт громади з метою залучення  якнайбільшої кількості мешканців до активної участі.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700,00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400,00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1200,00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Міжнародні гранти та донорські програми,місцевий бюджет, державні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i/>
                <w:color w:val="000000" w:themeColor="text1"/>
                <w:sz w:val="18"/>
                <w:szCs w:val="18"/>
                <w:lang w:val="uk-UA" w:eastAsia="ru-RU"/>
              </w:rPr>
            </w:pPr>
            <w:r w:rsidRPr="000603FC">
              <w:rPr>
                <w:rStyle w:val="affb"/>
                <w:rFonts w:ascii="Times New Roman" w:hAnsi="Times New Roman"/>
                <w:i w:val="0"/>
                <w:color w:val="000000" w:themeColor="text1"/>
                <w:sz w:val="18"/>
                <w:szCs w:val="18"/>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Проєкт  вже перебуває на стадії реалізації.</w:t>
            </w:r>
          </w:p>
        </w:tc>
      </w:tr>
    </w:tbl>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8"/>
          <w:szCs w:val="18"/>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8. Карта  проєкту  місцевого  розвитку 2.1.1.2.</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 xml:space="preserve">2.1. </w:t>
            </w:r>
            <w:r w:rsidRPr="000603FC">
              <w:rPr>
                <w:rFonts w:ascii="Times New Roman" w:hAnsi="Times New Roman"/>
                <w:b/>
                <w:color w:val="000000" w:themeColor="text1"/>
                <w:sz w:val="18"/>
                <w:szCs w:val="18"/>
                <w:lang w:val="uk-UA"/>
              </w:rPr>
              <w:t>Ефективна система управління громадою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 Покращення послуг для населення громади та підвищення кваліфікації персоналу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проєкту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2.1.1.2. Забезпечення формування нового освітнього простору шляхом реалізації Комплексної програми розвитку освіти Новгород-Сіверської міської територіальної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Створення сучасного освітнього простору</w:t>
            </w:r>
            <w:r w:rsidRPr="000603FC">
              <w:rPr>
                <w:rFonts w:ascii="Times New Roman" w:hAnsi="Times New Roman"/>
                <w:color w:val="000000" w:themeColor="text1"/>
                <w:sz w:val="18"/>
                <w:szCs w:val="18"/>
                <w:lang w:val="uk-UA"/>
              </w:rPr>
              <w:t xml:space="preserve">: впровадження нових технологій та підходів у навчальний процес для покращення якості освіти в Новгород-Сіверській </w:t>
            </w:r>
            <w:r w:rsidR="00FA7473" w:rsidRPr="000603FC">
              <w:rPr>
                <w:rFonts w:ascii="Times New Roman" w:hAnsi="Times New Roman"/>
                <w:color w:val="000000" w:themeColor="text1"/>
                <w:sz w:val="18"/>
                <w:szCs w:val="18"/>
                <w:lang w:val="uk-UA"/>
              </w:rPr>
              <w:t>МТГ.</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Підвищення рівня освітніх послуг</w:t>
            </w:r>
            <w:r w:rsidRPr="000603FC">
              <w:rPr>
                <w:rFonts w:ascii="Times New Roman" w:hAnsi="Times New Roman"/>
                <w:color w:val="000000" w:themeColor="text1"/>
                <w:sz w:val="18"/>
                <w:szCs w:val="18"/>
                <w:lang w:val="uk-UA"/>
              </w:rPr>
              <w:t>: забезпечення якісної освіти для учнів через оновлення навчальних програм, матеріальної бази та професійного розвитку педагогічного складу.</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Інтеграція інклюзивних та інноваційних методів навчання</w:t>
            </w:r>
            <w:r w:rsidRPr="000603FC">
              <w:rPr>
                <w:rFonts w:ascii="Times New Roman" w:hAnsi="Times New Roman"/>
                <w:color w:val="000000" w:themeColor="text1"/>
                <w:sz w:val="18"/>
                <w:szCs w:val="18"/>
                <w:lang w:val="uk-UA"/>
              </w:rPr>
              <w:t>: впровадження інклюзивних практик для забезпечення рівного доступу до освіти для всіх категорій учнів, включаючи дітей з особливими потребами.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Створення умов для розвитку творчого потенціалу учнів</w:t>
            </w:r>
            <w:r w:rsidRPr="000603FC">
              <w:rPr>
                <w:rFonts w:ascii="Times New Roman" w:hAnsi="Times New Roman"/>
                <w:color w:val="000000" w:themeColor="text1"/>
                <w:sz w:val="18"/>
                <w:szCs w:val="18"/>
                <w:lang w:val="uk-UA"/>
              </w:rPr>
              <w:t>: надання учням можливостей для розвитку творчих здібностей, критичного мислення та соціальних навичок через використання новітніх технологій та інтерактивних підходів.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8000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спрямований на реалізацію Комплексної  програми розвитку освіти Новгород-Сіверської МТГ. В умовах сучасних вимог до якості освіти та інноваційних підходів до навчання виникає необхідність модернізації навчальних закладів громади, оновлення матеріально-технічної бази та впровадження нових освітніх технологій. Проєкт спрямований на створення сучасного навчального середовища через оновлення інфраструктури закладів освіти, впровадження нових методів навчання, використання цифрових технологій та професійний розвиток учителів.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Модернізація навчальних закладів громади</w:t>
            </w:r>
            <w:r w:rsidRPr="000603FC">
              <w:rPr>
                <w:rFonts w:ascii="Times New Roman" w:hAnsi="Times New Roman"/>
                <w:color w:val="000000" w:themeColor="text1"/>
                <w:sz w:val="18"/>
                <w:szCs w:val="18"/>
                <w:lang w:val="uk-UA"/>
              </w:rPr>
              <w:t>: оновлені школи та освітні простори будуть забезпечені сучасним обладнанням, технологіями та матеріалами для якісного навчання.</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Підвищення якості освіти</w:t>
            </w:r>
            <w:r w:rsidRPr="000603FC">
              <w:rPr>
                <w:rFonts w:ascii="Times New Roman" w:hAnsi="Times New Roman"/>
                <w:color w:val="000000" w:themeColor="text1"/>
                <w:sz w:val="18"/>
                <w:szCs w:val="18"/>
                <w:lang w:val="uk-UA"/>
              </w:rPr>
              <w:t>: реалізація нових освітніх підходів та програм підвищить рівень знань і навичок учнів, сприятиме їхньому розвитку у сфері критичного мислення, креативності та соціальної взаємодії.</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Інклюзивність освіти</w:t>
            </w:r>
            <w:r w:rsidRPr="000603FC">
              <w:rPr>
                <w:rFonts w:ascii="Times New Roman" w:hAnsi="Times New Roman"/>
                <w:color w:val="000000" w:themeColor="text1"/>
                <w:sz w:val="18"/>
                <w:szCs w:val="18"/>
                <w:lang w:val="uk-UA"/>
              </w:rPr>
              <w:t>: впровадження інклюзивних методів забезпечить рівний доступ до освіти для дітей з особливими освітніми потребами, покращивши їхню інтеграцію у навчальний процес.</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Професійний розвиток учителів</w:t>
            </w:r>
            <w:r w:rsidRPr="000603FC">
              <w:rPr>
                <w:rFonts w:ascii="Times New Roman" w:hAnsi="Times New Roman"/>
                <w:color w:val="000000" w:themeColor="text1"/>
                <w:sz w:val="18"/>
                <w:szCs w:val="18"/>
                <w:lang w:val="uk-UA"/>
              </w:rPr>
              <w:t>: вчителі отримають нові знання та навички через спеціалізовані тренінги та курси підвищення кваліфікації, що сприятиме впровадженню сучасних освітніх методик.</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Залучення учнів до інноваційних та творчих проєктів</w:t>
            </w:r>
            <w:r w:rsidRPr="000603FC">
              <w:rPr>
                <w:rFonts w:ascii="Times New Roman" w:hAnsi="Times New Roman"/>
                <w:color w:val="000000" w:themeColor="text1"/>
                <w:sz w:val="18"/>
                <w:szCs w:val="18"/>
                <w:lang w:val="uk-UA"/>
              </w:rPr>
              <w:t>: створення умов для участі учнів у творчих конкурсах, дослідницьких проєктах, STEM-лабораторіях сприятиме розвитку їхнього потенціалу.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Оцінка потреб освітніх закладів громади</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Оновлення матеріально-технічної бази</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Розробка та впровадження нових освітніх програм</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Підвищення кваліфікації педагогічного складу</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Забезпечення інклюзивної освіти</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w:t>
            </w:r>
            <w:r w:rsidRPr="000603FC">
              <w:rPr>
                <w:rFonts w:ascii="Times New Roman" w:hAnsi="Times New Roman"/>
                <w:bCs/>
                <w:color w:val="000000" w:themeColor="text1"/>
                <w:sz w:val="18"/>
                <w:szCs w:val="18"/>
                <w:lang w:val="uk-UA"/>
              </w:rPr>
              <w:t>Моніторинг і оцінка ефективності програми</w:t>
            </w:r>
            <w:r w:rsidRPr="000603FC">
              <w:rPr>
                <w:rFonts w:ascii="Times New Roman" w:hAnsi="Times New Roman"/>
                <w:color w:val="000000" w:themeColor="text1"/>
                <w:sz w:val="18"/>
                <w:szCs w:val="18"/>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36483,10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36800,00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40000,00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113283,10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Державний бюджет, місцевий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bCs/>
                <w:color w:val="000000" w:themeColor="text1"/>
                <w:sz w:val="18"/>
                <w:szCs w:val="18"/>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9. Карта проєкту місцевого розвитку 2.2.2.1.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6"/>
        <w:gridCol w:w="1156"/>
        <w:gridCol w:w="1154"/>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2.2. Підвищення якості надання послуг в сфері соціальної допомоги та охорони здоров’я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2.2.2.Надання доступних соціальних послуг мешканцям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проєкту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2.2.2.1. Соціальна пральня в Новгород-Сіверській міській територіальній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 Створення соціальної пральні на базі КП  «Добробут» Новгород-Сіверської міської  територіальної громади Чернігівської області, яка буде доступна для жителів міста, внутрішньо переміщених осіб, військовослужбовців, малозабезпечених родин, літніх людей та інших соціально незахищених категорій населення. Пральня забезпечить доступ до чистого одягу та білизни, що є важливим для здоров’я та гідності людей, особливо в умовах нестабільності, міграції та соціальних труднощів.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 Підтримка місцевих підприємців та створення нових можливостей для малого бізнесу через використання обладнання пральні (наприклад, підключення до проєкту місцевих постачальників  миючих засобів). Цей проєкт соціальної пральні стане важливим ресурсом для громади, сприятиме покращенню умов життя вразливих верств населення та зміцненню соціальної згуртованості громади.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 Налагодження роботи пральні у Новгород-Сіверській громаді для забезпечення потреби у пранні білизни та одягу для найбільш потребуючих груп населення, а також для потреб місцевого бізнесу.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територіальна громада Чернігівської області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Малозабезпечені сім'ї, пенсіонери, ВПО, люди з інвалідністю, військовослужбовці, а також інші вразливі категорії населення, які потребують пільгових побутових послуг. Приблизно біля 1000 чоловік.</w:t>
            </w:r>
          </w:p>
        </w:tc>
      </w:tr>
      <w:tr w:rsidR="00666D12" w:rsidRPr="000603FC" w:rsidTr="00623A3D">
        <w:trPr>
          <w:trHeight w:val="70"/>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 рамках проекту передбачається створення соціальної пральні на базі  КП «Добробут»  Новгород-Сіверської міської територіальної громади Чернігівської області , який включатиме:</w:t>
            </w:r>
          </w:p>
          <w:p w:rsidR="00666D12" w:rsidRPr="000603FC" w:rsidRDefault="00666D12" w:rsidP="005D4C5A">
            <w:pPr>
              <w:numPr>
                <w:ilvl w:val="0"/>
                <w:numId w:val="45"/>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b/>
                <w:color w:val="000000" w:themeColor="text1"/>
                <w:sz w:val="18"/>
                <w:szCs w:val="18"/>
                <w:u w:val="single"/>
                <w:lang w:val="uk-UA"/>
              </w:rPr>
              <w:t>Обладнання пральні</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Реконструкція приміщення, яке перебуває на балансі КП «Добробут»  Новгород-Сіверської міської ради. «Закупівля та встановлення сучасних пральних машин та сушарок з різною потужністю, що дозволить обслуговувати декількох користувачів одночасно. Обладнання буде простим у використанні, екологічно безпечним та економним.</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r w:rsidRPr="000603FC">
              <w:rPr>
                <w:rFonts w:ascii="Times New Roman" w:eastAsia="Times New Roman" w:hAnsi="Times New Roman"/>
                <w:color w:val="000000" w:themeColor="text1"/>
                <w:sz w:val="18"/>
                <w:szCs w:val="18"/>
                <w:lang w:val="uk-UA"/>
              </w:rPr>
              <w:tab/>
            </w:r>
            <w:r w:rsidRPr="000603FC">
              <w:rPr>
                <w:rFonts w:ascii="Times New Roman" w:eastAsia="Times New Roman" w:hAnsi="Times New Roman"/>
                <w:b/>
                <w:color w:val="000000" w:themeColor="text1"/>
                <w:sz w:val="18"/>
                <w:szCs w:val="18"/>
                <w:u w:val="single"/>
                <w:lang w:val="uk-UA"/>
              </w:rPr>
              <w:t>Зона очікування</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Створення комфортної зони для відвідувачів, де вони зможуть зачекати на завершення процесу прання і сушіння. Зона буде обладнана місцями для сидіння, інформаційними матеріалами та базовими зручностями.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r w:rsidRPr="000603FC">
              <w:rPr>
                <w:rFonts w:ascii="Times New Roman" w:eastAsia="Times New Roman" w:hAnsi="Times New Roman"/>
                <w:color w:val="000000" w:themeColor="text1"/>
                <w:sz w:val="18"/>
                <w:szCs w:val="18"/>
                <w:lang w:val="uk-UA"/>
              </w:rPr>
              <w:tab/>
            </w:r>
            <w:r w:rsidRPr="000603FC">
              <w:rPr>
                <w:rFonts w:ascii="Times New Roman" w:eastAsia="Times New Roman" w:hAnsi="Times New Roman"/>
                <w:b/>
                <w:color w:val="000000" w:themeColor="text1"/>
                <w:sz w:val="18"/>
                <w:szCs w:val="18"/>
                <w:u w:val="single"/>
                <w:lang w:val="uk-UA"/>
              </w:rPr>
              <w:t>Інформаційна підтримка та допомога</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Запровадження системи інформування та запису для уникнення черг, а також консультаційних послуг для користувачів щодо роботи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r w:rsidRPr="000603FC">
              <w:rPr>
                <w:rFonts w:ascii="Times New Roman" w:eastAsia="Times New Roman" w:hAnsi="Times New Roman"/>
                <w:color w:val="000000" w:themeColor="text1"/>
                <w:sz w:val="18"/>
                <w:szCs w:val="18"/>
                <w:lang w:val="uk-UA"/>
              </w:rPr>
              <w:tab/>
            </w:r>
            <w:r w:rsidRPr="000603FC">
              <w:rPr>
                <w:rFonts w:ascii="Times New Roman" w:eastAsia="Times New Roman" w:hAnsi="Times New Roman"/>
                <w:b/>
                <w:color w:val="000000" w:themeColor="text1"/>
                <w:sz w:val="18"/>
                <w:szCs w:val="18"/>
                <w:u w:val="single"/>
                <w:lang w:val="uk-UA"/>
              </w:rPr>
              <w:t>Співпраця з соціальними службами</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Взаємодія з соціальними службами для інформування цільової аудиторії про доступні послуги пральні та організація запису для мешканців з особливими потребами.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
                <w:color w:val="000000" w:themeColor="text1"/>
                <w:sz w:val="18"/>
                <w:szCs w:val="18"/>
                <w:u w:val="single"/>
                <w:lang w:val="uk-UA"/>
              </w:rPr>
              <w:t xml:space="preserve">Соціально-орієнтоване ціноутворення: </w:t>
            </w:r>
            <w:r w:rsidRPr="000603FC">
              <w:rPr>
                <w:rFonts w:ascii="Times New Roman" w:hAnsi="Times New Roman"/>
                <w:color w:val="000000" w:themeColor="text1"/>
                <w:sz w:val="18"/>
                <w:szCs w:val="18"/>
                <w:lang w:val="uk-UA"/>
              </w:rPr>
              <w:t>Проєкт немає першочергової мети отримати прибуток. Завданням є встановити такий тариф, який би з одного боку могли собі дозволити цільові категорії проєкту, а з іншого боку дозволив би покривати поточні витрати пральні. Будуть встановлені певні категорії осіб, послуги для яких у певних обсягах будуть безкоштовними. Для прикладу, одне безкоштовне прання на місяць, а решту за пільговим тарифом. Для бізнесу, та жителів, які не входитимуть до пільгових категорій, послуги надаватимуться за ринковими цінами.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Кількісні результати проєкту: </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Відкриття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1.Кількість створених нових робочих місць: 1–2 (оператори пральні, адміністратор).</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2.Обладнання: встановлення 3–4 пральних і сушильних машин.</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Кількість обслуговуваних клієнтів: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3.Орієнтовно 50–100 осіб щомісяця (залежно від запитів громади).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4.Кількість годин роботи: 5–7 днів на тиждень, 8–10 годин на день.</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5.Охоплення вразливих груп населення: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Обслуговування щонайменше 30–50 сімей із малозабезпечених верств, пенсіонерів, осіб з інвалідністю або багатодітних родин протягом місяця.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Безкоштовне або пільгове обслуговування для 10–20 осіб щотижня.</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Якісні результати: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1.Покращення соціальних умов для вразливих категорій населення, особливо тих, хто </w:t>
            </w:r>
            <w:r w:rsidRPr="000603FC">
              <w:rPr>
                <w:rFonts w:ascii="Times New Roman" w:eastAsia="Times New Roman" w:hAnsi="Times New Roman"/>
                <w:color w:val="000000" w:themeColor="text1"/>
                <w:sz w:val="18"/>
                <w:szCs w:val="18"/>
                <w:lang w:val="uk-UA"/>
              </w:rPr>
              <w:lastRenderedPageBreak/>
              <w:t>пережив труднощі внаслідок війни чи соціальних проблем.</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2.Забезпечення комфортних умов для внутрішньо переміщених осіб, допомога в інтеграції в нову громаду.</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3.Створення місця, яке слугуватиме не лише пральнею, але й простором турботи та взаємодії, де мешканці можуть спілкуватися та підтримувати один одного.</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4.Зниження рівня бідності і забезпечення базових потреб (чистий одяг, гігієна) для соціально незахищених верств населення.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5.Економія ресурсів громади: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Скорочення використання електроенергії та води порівняно з ручним  індивідуальним пранням.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lastRenderedPageBreak/>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Основними етапами реалізації проекту є</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Створення соціальної пральні</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Облаштування приміщення для розміщення обладнання.</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Закупівля та монтаж обладнання.</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Проведення інформативних  заходів.</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1. Розробка проєкту «Соціальна пральня в Новгород-Сіверській МТГ».</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1.1. Провести громадські обговорення з метою роз’яснення мети, завдань та перспектив функціонування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1.2.  Сформувати ініціативну групу з питань створення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1.3. Провести засідання ініціативної групи з питань створення соціальної пральні, на якому підготувати робочий план із його створення та розподілити завдання між членами </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2. Облаштування приміщень для розміщення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2.1. Виділення приміщення на базі  КП «Добробут»  Новгород-Сіверської міської ради для розташування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2.2.  Організувати ремонт приміщення для розміщення обладнання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2.3. Залучити трудові ресурси КП «Добробут» Новгород-Сіверської міської ради для забезпечення ремонтних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 2.4. Ремонт та облаштування приміщення, яке відповідатиме санітарним та технічним вимогам.</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3.Закупівля та монтаж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3.1.  Підготувати технічний опис предметів закупівлі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3.2.  Провести тендерну процедуру закупівлі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3.3. Узгодити і укласти із переможцями тендеру Договір на закупівлю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3.4. Закупівля та встановлення професійного обладнання, зокрема пральних та сушильних машин, систем фільтрації води тощо</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3.5. Встановити і налагодити роботу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3.6. Взяти на баланс закуплене обладнання </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3.7. Провести навчання персоналу по роботі із встановленим обладнанням</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4. Проведення інформаційних заходів.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4.1. Розробка механізму надання послуг, зокрема графіка використання обладнання для забезпечення зручності та оптимізації роботи.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4.2. Поширення інформації про соціальну пральню серед населення громади через соціальні мережі, місцеві ЗМІ та інформаційні плакати.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проєкту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1355"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924,0</w:t>
            </w:r>
          </w:p>
        </w:tc>
        <w:tc>
          <w:tcPr>
            <w:tcW w:w="593"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3"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924,0</w:t>
            </w:r>
          </w:p>
        </w:tc>
        <w:tc>
          <w:tcPr>
            <w:tcW w:w="59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bCs/>
                <w:color w:val="000000" w:themeColor="text1"/>
                <w:sz w:val="18"/>
                <w:szCs w:val="18"/>
                <w:lang w:val="uk-UA"/>
              </w:rPr>
              <w:t>КП «Добробут»,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w:t>
            </w: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10. Карта проєкту місцевого розвитку 2.3.1.1.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 xml:space="preserve">2.3. </w:t>
            </w:r>
            <w:r w:rsidRPr="000603FC">
              <w:rPr>
                <w:rFonts w:ascii="Times New Roman" w:hAnsi="Times New Roman"/>
                <w:b/>
                <w:color w:val="000000" w:themeColor="text1"/>
                <w:sz w:val="20"/>
                <w:szCs w:val="20"/>
                <w:lang w:val="uk-UA"/>
              </w:rPr>
              <w:t>Покращення якості послуг в сферах освіти, спорту та відпочинку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rPr>
              <w:t xml:space="preserve">2.3.1. </w:t>
            </w:r>
            <w:r w:rsidRPr="000603FC">
              <w:rPr>
                <w:rFonts w:ascii="Times New Roman" w:hAnsi="Times New Roman"/>
                <w:b/>
                <w:color w:val="000000" w:themeColor="text1"/>
                <w:sz w:val="20"/>
                <w:szCs w:val="20"/>
                <w:lang w:val="uk-UA"/>
              </w:rPr>
              <w:t>Впровадження сучасних форматів послуг у закладах культури, освіти, спортивної інфраструктури із забезпеченням безбар’єрного доступу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проєкту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2.3.1.1. Підвищення ефективності діяльності Центру позашкільної освіти громади на базі Центру дитячої та юнацької творчості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Підвищення якості позашкільної освіти</w:t>
            </w:r>
            <w:r w:rsidRPr="000603FC">
              <w:rPr>
                <w:rFonts w:ascii="Times New Roman" w:hAnsi="Times New Roman"/>
                <w:color w:val="000000" w:themeColor="text1"/>
                <w:sz w:val="20"/>
                <w:szCs w:val="20"/>
                <w:lang w:val="uk-UA"/>
              </w:rPr>
              <w:t>: оновлення навчальних програм і методик для забезпечення ефективного розвитку дітей та підлітків у позашкільній освіті.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Залучення більшої кількості дітей до позашкільної освіти</w:t>
            </w:r>
            <w:r w:rsidRPr="000603FC">
              <w:rPr>
                <w:rFonts w:ascii="Times New Roman" w:hAnsi="Times New Roman"/>
                <w:color w:val="000000" w:themeColor="text1"/>
                <w:sz w:val="20"/>
                <w:szCs w:val="20"/>
                <w:lang w:val="uk-UA"/>
              </w:rPr>
              <w:t>: створення цікавих і сучасних програм для підвищення інтересу дітей до позашкільної діяльності та розвитку їхніх талантів.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Оновлення матеріально-технічної бази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Розвиток інклюзивної та інтерактивної освіти</w:t>
            </w:r>
            <w:r w:rsidRPr="000603FC">
              <w:rPr>
                <w:rFonts w:ascii="Times New Roman" w:hAnsi="Times New Roman"/>
                <w:color w:val="000000" w:themeColor="text1"/>
                <w:sz w:val="20"/>
                <w:szCs w:val="20"/>
                <w:lang w:val="uk-UA"/>
              </w:rPr>
              <w:t>: створення умов для залучення дітей з особливими освітніми потребами, а також впровадження інтерактивних і цифрових технологій у позашкільній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750 осіб </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на базі ЦДЮТ спрямований на модернізацію системи позашкільної освіти, яка є важливим елементом розвитку дітей і підлітків у громаді. Позашкільна освіта є важливою частиною розвитку дітей, оскільки допомагає їм розвивати творчі, соціальні та інтелектуальні навички. Модернізація матеріально-технічної бази, впровадження сучасних методик та інклюзивних програм дозволять підвищити якість позашкільної освіти та залучити більше дітей до творчих і навчальних ініціатив.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Оновлені освітні програми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кількості учасників позашкільних програм</w:t>
            </w:r>
            <w:r w:rsidRPr="000603FC">
              <w:rPr>
                <w:rFonts w:ascii="Times New Roman" w:hAnsi="Times New Roman"/>
                <w:color w:val="000000" w:themeColor="text1"/>
                <w:sz w:val="20"/>
                <w:szCs w:val="20"/>
                <w:lang w:val="uk-UA"/>
              </w:rPr>
              <w:t>: створення нових цікавих та сучасних навчальних напрямків допоможе залучити більше дітей до позашкільної освіти.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Покращена матеріально-технічна база</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Інклюзивність та інтерактивність освіти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Підвищення професійної підготовки педагогів</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Аналіз потреб Центру позашкільної освіти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Оновлення матеріально-технічної бази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Розробка нових освітніх програм</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Підвищення кваліфікації педагогів</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Впровадження інклюзивних програм</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w:t>
            </w:r>
            <w:r w:rsidRPr="000603FC">
              <w:rPr>
                <w:rFonts w:ascii="Times New Roman" w:hAnsi="Times New Roman"/>
                <w:bCs/>
                <w:color w:val="000000" w:themeColor="text1"/>
                <w:sz w:val="20"/>
                <w:szCs w:val="20"/>
                <w:lang w:val="uk-UA"/>
              </w:rPr>
              <w:t>Проведення інформаційної кампанії</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w:t>
            </w:r>
            <w:r w:rsidRPr="000603FC">
              <w:rPr>
                <w:rFonts w:ascii="Times New Roman" w:hAnsi="Times New Roman"/>
                <w:bCs/>
                <w:color w:val="000000" w:themeColor="text1"/>
                <w:sz w:val="20"/>
                <w:szCs w:val="20"/>
                <w:lang w:val="uk-UA"/>
              </w:rPr>
              <w:t>Моніторинг та оцінка ефективності</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проєкту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643,00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750,00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750,00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2143,00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11. Карта проекту місцевого розвитку 2.3.2.1.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2.3.</w:t>
            </w:r>
            <w:r w:rsidRPr="000603FC">
              <w:rPr>
                <w:rFonts w:ascii="Times New Roman" w:hAnsi="Times New Roman"/>
                <w:b/>
                <w:color w:val="000000" w:themeColor="text1"/>
                <w:sz w:val="18"/>
                <w:szCs w:val="18"/>
                <w:lang w:val="uk-UA"/>
              </w:rPr>
              <w:t>Покращення якості послуг в сферах освіти, культури, спорту та відпочинку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 xml:space="preserve">2.3.2. Створення комфортних та доступних умов для відпочинку та перебування мешканців і гостей громади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 xml:space="preserve">2.3.2.1. </w:t>
            </w:r>
            <w:r w:rsidRPr="000603FC">
              <w:rPr>
                <w:rFonts w:ascii="Times New Roman" w:hAnsi="Times New Roman"/>
                <w:b/>
                <w:color w:val="000000" w:themeColor="text1"/>
                <w:sz w:val="18"/>
                <w:szCs w:val="18"/>
                <w:lang w:val="uk-UA"/>
              </w:rPr>
              <w:t>Створення та забезпечення функціонування комфортного місця відпочинку і дозвілля молоді - Будівництво скверу по вул. Б. Майстренка, м. Новгород-Сіверський, Чернігівська область (з урахуванням потреб маломобільних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4150"/>
              <w:spacing w:before="0" w:beforeAutospacing="0" w:after="0" w:afterAutospacing="0"/>
              <w:jc w:val="both"/>
              <w:rPr>
                <w:color w:val="000000" w:themeColor="text1"/>
                <w:sz w:val="18"/>
                <w:szCs w:val="18"/>
              </w:rPr>
            </w:pPr>
            <w:r w:rsidRPr="000603FC">
              <w:rPr>
                <w:color w:val="000000" w:themeColor="text1"/>
                <w:sz w:val="18"/>
                <w:szCs w:val="18"/>
              </w:rPr>
              <w:t>Проєкт має на меті згуртувати суспільство та посилити стійкість громади через сприяння реінтеграції ветеранів, членів їхніх сімей, членів сімей загиблих, ВПО та інвалідів у цивільне життя. Створення окремих зон дозволить дітям і молоді активно грати і розвиватися, дорослим знайти місця для відпочинку і соціалізації, а особам похилого віку та ветеранам — отримати підтримку в комфортних умовах.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5500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4150"/>
              <w:spacing w:before="0" w:beforeAutospacing="0" w:after="0" w:afterAutospacing="0"/>
              <w:jc w:val="both"/>
              <w:rPr>
                <w:color w:val="000000" w:themeColor="text1"/>
                <w:sz w:val="18"/>
                <w:szCs w:val="18"/>
              </w:rPr>
            </w:pPr>
            <w:r w:rsidRPr="000603FC">
              <w:rPr>
                <w:color w:val="000000" w:themeColor="text1"/>
                <w:sz w:val="18"/>
                <w:szCs w:val="18"/>
              </w:rPr>
              <w:t>У межах проєкту буде створено багатофункціональний простір, що включатиме зони для різних вікових груп мешканців. Зокрема:</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 xml:space="preserve">1. Дитяча зона з сучасним ігровим майданчиком  включаючи дітей з особливими потребами. </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2. Молодіжна зона: встановлення Smart-дерева з сонячними панелями, бездротовою зарядкою для телефонів та LED підсвіткою. Вона буде обладнана лавками для відпочинку та урбаністичною локацією для підлітків. </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3. Зона для дорослих – передбачатиме місце для відпочинку та спілкування, для ветеранів та старшого покоління будуть встановлені столи з лавками для гри в шахи.</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4. Туристична локація – передбачатиме створення території з мініатюрами історичних пам’яток громади та фотозоною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4150"/>
              <w:spacing w:before="0" w:beforeAutospacing="0" w:after="0" w:afterAutospacing="0"/>
              <w:jc w:val="both"/>
              <w:rPr>
                <w:color w:val="000000" w:themeColor="text1"/>
                <w:sz w:val="18"/>
                <w:szCs w:val="18"/>
              </w:rPr>
            </w:pPr>
            <w:r w:rsidRPr="000603FC">
              <w:rPr>
                <w:color w:val="000000" w:themeColor="text1"/>
                <w:sz w:val="18"/>
                <w:szCs w:val="18"/>
              </w:rPr>
              <w:t xml:space="preserve">Створення в громаді багатофункціонального інтегрованого простору під відкритим небом сприятиме покращенню соціальної згуртованості та загальному добробуту мешканців, адже стане місцем зустрічей для мешканців різних груп населення, що сприятиме підвищенню рівня комунікації, соціальної взаємодії, співпраці та підтримки в громаді, реінтеграції ветеранів, членів їхніх сімей, членів сімей загиблих, ВПО та інвалідів у життя громади. </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Орієнтовно, щороку близько 4120 людей регулярно користуватимуться новими можливостями простору. Серед них дітей близько 1548 осіб, ВПО біля 597 осіб, людей похилого віку біля 243 особи, а також сім’ї загиблих та ветеранів.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1. Формування робочої групи, проєктування простору, погодження бюджету та джерел фінансування.</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2.Підготовка території скверу.</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3.Закупівля необхідних будівельних матеріалів, обладнання для зон відпочинку та ігрових майданчиків.</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4.Зведення необхідних конструкцій, озеленення території.</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5.Відкриття простору, проведення урочистого заходу з презентацією простору, залученням громадськості та партнерів.</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6.Післяпроєктне обслуговування: забезпечення догляду за територією, ремонт обладнання, організацію регулярних подій для різних вікових груп (фестивалі, спортивні змагання, культурні програми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Відділ житлово-комунального господарства міської ради, відділ освіти, молоді та спорту міської ради, Молодіжна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12. Карта проекту місцевого розвитку 2.4.1.1.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 xml:space="preserve">2.4. </w:t>
            </w:r>
            <w:r w:rsidRPr="000603FC">
              <w:rPr>
                <w:rFonts w:ascii="Times New Roman" w:hAnsi="Times New Roman"/>
                <w:b/>
                <w:color w:val="000000" w:themeColor="text1"/>
                <w:sz w:val="18"/>
                <w:szCs w:val="18"/>
                <w:lang w:val="uk-UA"/>
              </w:rPr>
              <w:t>Підвищення широкої участі мешканців в житті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2.4.1. Забезпечення ефективної взаємодії з мешканцями громади та регулярного вивчення громадської думки з урахуванням інклюзивності та принципів гендерної рівності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2.4.1.1. Забезпечення розвитку діяльності Молодіжної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Підвищення активності молоді в громаді</w:t>
            </w:r>
            <w:r w:rsidRPr="000603FC">
              <w:rPr>
                <w:rFonts w:ascii="Times New Roman" w:hAnsi="Times New Roman"/>
                <w:color w:val="000000" w:themeColor="text1"/>
                <w:sz w:val="18"/>
                <w:szCs w:val="18"/>
                <w:lang w:val="uk-UA"/>
              </w:rPr>
              <w:t>: залучення молоді до процесів ухвалення рішень, формування громадських ініціатив і підвищення їхньої участі в житті громади через діяльність Молодіжної ради.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Підтримка молодіжних ініціатив</w:t>
            </w:r>
            <w:r w:rsidRPr="000603FC">
              <w:rPr>
                <w:rFonts w:ascii="Times New Roman" w:hAnsi="Times New Roman"/>
                <w:color w:val="000000" w:themeColor="text1"/>
                <w:sz w:val="18"/>
                <w:szCs w:val="18"/>
                <w:lang w:val="uk-UA"/>
              </w:rPr>
              <w:t>: забезпечення молоді ресурсами та можливостями для реалізації власних проєктів та ініціатив, спрямованих на розвиток громади.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Формування навичок лідерства та громадянської відповідальності</w:t>
            </w:r>
            <w:r w:rsidRPr="000603FC">
              <w:rPr>
                <w:rFonts w:ascii="Times New Roman" w:hAnsi="Times New Roman"/>
                <w:color w:val="000000" w:themeColor="text1"/>
                <w:sz w:val="18"/>
                <w:szCs w:val="18"/>
                <w:lang w:val="uk-UA"/>
              </w:rPr>
              <w:t>: створення середовища, де молодь зможе розвивати свої лідерські якості, навички управління проєктами та відчувати свою роль у розвитку громади.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Інтеграція молоді у процес прийняття рішень</w:t>
            </w:r>
            <w:r w:rsidRPr="000603FC">
              <w:rPr>
                <w:rFonts w:ascii="Times New Roman" w:hAnsi="Times New Roman"/>
                <w:color w:val="000000" w:themeColor="text1"/>
                <w:sz w:val="18"/>
                <w:szCs w:val="18"/>
                <w:lang w:val="uk-UA"/>
              </w:rPr>
              <w:t>: налагодження діалогу між молоддю та органами місцевої влади для вирішення актуальних проблем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спрямований на активізацію молоді в громаді та підвищення її участі в процесах прийняття рішень через діяльність Молодіжної ради. Молодіжна рада є платформою, яка дозволяє молодим людям брати участь у громадських ініціативах, висловлювати свої ідеї, реалізовувати проєкти та брати участь у вирішенні актуальних проблем громади. Цей проєкт передбачає створення сприятливих умов для діяльності Молодіжної ради, забезпечення її підтримки з боку місцевої влади та залучення молоді до активного громадського життя.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Зростання активності молоді в громаді</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Реалізація молодіжних проєктів</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Підвищення довіри до молодіжних ініціатив</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Розвиток навичок молоді</w:t>
            </w:r>
            <w:r w:rsidRPr="000603FC">
              <w:rPr>
                <w:rFonts w:ascii="Times New Roman" w:hAnsi="Times New Roman"/>
                <w:color w:val="000000" w:themeColor="text1"/>
                <w:sz w:val="18"/>
                <w:szCs w:val="18"/>
                <w:lang w:val="uk-UA"/>
              </w:rPr>
              <w:t>: учасники Молодіжної ради здобудуть нові навички управління проєктами, комунікацій, лідерства, що стане корисним у подальшій громадській діяльності або професійному житті.</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Сталий розвиток громади</w:t>
            </w:r>
            <w:r w:rsidRPr="000603FC">
              <w:rPr>
                <w:rFonts w:ascii="Times New Roman" w:hAnsi="Times New Roman"/>
                <w:color w:val="000000" w:themeColor="text1"/>
                <w:sz w:val="18"/>
                <w:szCs w:val="18"/>
                <w:lang w:val="uk-UA"/>
              </w:rPr>
              <w:t>: молодіжні ініціативи допоможуть вирішувати актуальні проблеми громади та сприятимуть її сталому розвитку.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Аналіз поточної діяльності Молодіжної ради</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Організація навчальних тренінгів та семінарів</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Забезпечення фінансової та ресурсної підтримки</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Розробка та впровадження молодіжних програм</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Проведення інформаційної кампанії для залучення молоді</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w:t>
            </w:r>
            <w:r w:rsidRPr="000603FC">
              <w:rPr>
                <w:rFonts w:ascii="Times New Roman" w:hAnsi="Times New Roman"/>
                <w:bCs/>
                <w:color w:val="000000" w:themeColor="text1"/>
                <w:sz w:val="18"/>
                <w:szCs w:val="18"/>
                <w:lang w:val="uk-UA"/>
              </w:rPr>
              <w:t>Моніторинг та оцінка діяльності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400,00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bCs/>
                <w:color w:val="000000" w:themeColor="text1"/>
                <w:sz w:val="18"/>
                <w:szCs w:val="18"/>
                <w:lang w:val="uk-UA"/>
              </w:rPr>
              <w:t>Відділ освіти, молоді та спорту міської ради, фахівець молоді (молодіжний працівник)</w:t>
            </w:r>
            <w:r w:rsidRPr="000603FC">
              <w:rPr>
                <w:rFonts w:ascii="Times New Roman" w:hAnsi="Times New Roman"/>
                <w:color w:val="000000" w:themeColor="text1"/>
                <w:sz w:val="18"/>
                <w:szCs w:val="18"/>
                <w:lang w:val="uk-UA"/>
              </w:rPr>
              <w:t>, Молодіжна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13. Карта проекту місцевого розвитку 2.5.1.1.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2.5.1.Створення умов для тимчасового проживання ВПО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2.5.1.1. </w:t>
            </w:r>
            <w:r w:rsidRPr="000603FC">
              <w:rPr>
                <w:rFonts w:ascii="Times New Roman" w:hAnsi="Times New Roman"/>
                <w:b/>
                <w:color w:val="000000" w:themeColor="text1"/>
                <w:sz w:val="20"/>
                <w:szCs w:val="20"/>
                <w:lang w:val="uk-UA"/>
              </w:rPr>
              <w:t>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Забезпечення житлом внутрішньо переміщених осіб.</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Оптимізація використання існуючої інфраструктури</w:t>
            </w:r>
            <w:r w:rsidRPr="000603FC">
              <w:rPr>
                <w:rFonts w:ascii="Times New Roman" w:eastAsia="Times New Roman" w:hAnsi="Times New Roman"/>
                <w:color w:val="000000" w:themeColor="text1"/>
                <w:sz w:val="20"/>
                <w:szCs w:val="20"/>
                <w:lang w:val="uk-UA"/>
              </w:rPr>
              <w:t>: реконструкція будівлі харчоблоку дозволить ефективно використати наявні ресурси та забезпечити необхідні житлові та харчові потреби для ВПО.</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 умов соціальної адаптації ВПО</w:t>
            </w:r>
            <w:r w:rsidRPr="000603FC">
              <w:rPr>
                <w:rFonts w:ascii="Times New Roman" w:eastAsia="Times New Roman" w:hAnsi="Times New Roman"/>
                <w:color w:val="000000" w:themeColor="text1"/>
                <w:sz w:val="20"/>
                <w:szCs w:val="20"/>
                <w:lang w:val="uk-UA"/>
              </w:rPr>
              <w:t>: забезпечення комфортного житла та можливості харчування сприятиме соціальній інтеграції та адаптації внутрішньо переміщених осіб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40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спрямований на вирішення нагальної потреби забезпечення житлом ВПО. Внаслідок війни багато людей втратили свої домівки та потребують тимчасового проживання. Наявна будівля харчоблоку може бути ефективно переобладнана в гуртожиток із їдальнею для забезпечення не тільки житла, але й харчування для цих осіб. Реконструкція дозволить адаптувати приміщення для проживання великої кількості людей, надаючи комфортні умови тимчасового перебування. Проєкт реалізується у відповідь на актуальну проблему внутрішньо переміщених осіб, що потребують не лише житла, але й комплексної підтримки у вигляді соціальної допомоги та харчування.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Відремонтоване приміщення гуртожитку</w:t>
            </w:r>
            <w:r w:rsidRPr="000603FC">
              <w:rPr>
                <w:rFonts w:ascii="Times New Roman" w:eastAsia="Times New Roman" w:hAnsi="Times New Roman"/>
                <w:color w:val="000000" w:themeColor="text1"/>
                <w:sz w:val="20"/>
                <w:szCs w:val="20"/>
                <w:lang w:val="uk-UA"/>
              </w:rPr>
              <w:t>, яке придатне для проживання ВПО.</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Обладнана їдальня для харчування мешканців</w:t>
            </w:r>
            <w:r w:rsidRPr="000603FC">
              <w:rPr>
                <w:rFonts w:ascii="Times New Roman" w:eastAsia="Times New Roman" w:hAnsi="Times New Roman"/>
                <w:color w:val="000000" w:themeColor="text1"/>
                <w:sz w:val="20"/>
                <w:szCs w:val="20"/>
                <w:lang w:val="uk-UA"/>
              </w:rPr>
              <w:t>: реконструкція включає облаштування їдальні для надання послуг харчування.</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Підвищена соціальна стабільність</w:t>
            </w:r>
            <w:r w:rsidRPr="000603FC">
              <w:rPr>
                <w:rFonts w:ascii="Times New Roman" w:eastAsia="Times New Roman" w:hAnsi="Times New Roman"/>
                <w:color w:val="000000" w:themeColor="text1"/>
                <w:sz w:val="20"/>
                <w:szCs w:val="20"/>
                <w:lang w:val="uk-UA"/>
              </w:rPr>
              <w:t>: ВПО отримають безпечне місце для проживання та харчування, що сприятиме їх соціальній адаптації.</w:t>
            </w:r>
          </w:p>
          <w:p w:rsidR="00666D12" w:rsidRPr="000603FC" w:rsidRDefault="00666D12" w:rsidP="005D4C5A">
            <w:pPr>
              <w:pStyle w:val="Default"/>
              <w:shd w:val="clear" w:color="auto" w:fill="FFFFFF"/>
              <w:jc w:val="both"/>
              <w:rPr>
                <w:rFonts w:ascii="Times New Roman" w:hAnsi="Times New Roman" w:cs="Times New Roman"/>
                <w:color w:val="000000" w:themeColor="text1"/>
                <w:sz w:val="20"/>
                <w:szCs w:val="20"/>
              </w:rPr>
            </w:pPr>
            <w:r w:rsidRPr="000603FC">
              <w:rPr>
                <w:rFonts w:ascii="Times New Roman" w:eastAsia="Times New Roman" w:hAnsi="Times New Roman" w:cs="Times New Roman"/>
                <w:color w:val="000000" w:themeColor="text1"/>
                <w:sz w:val="20"/>
                <w:szCs w:val="20"/>
              </w:rPr>
              <w:t>4.</w:t>
            </w:r>
            <w:r w:rsidRPr="000603FC">
              <w:rPr>
                <w:rFonts w:ascii="Times New Roman" w:eastAsia="Times New Roman" w:hAnsi="Times New Roman" w:cs="Times New Roman"/>
                <w:bCs/>
                <w:color w:val="000000" w:themeColor="text1"/>
                <w:sz w:val="20"/>
                <w:szCs w:val="20"/>
              </w:rPr>
              <w:t>Зменшення соціальної напруги</w:t>
            </w:r>
            <w:r w:rsidRPr="000603FC">
              <w:rPr>
                <w:rFonts w:ascii="Times New Roman" w:eastAsia="Times New Roman" w:hAnsi="Times New Roman" w:cs="Times New Roman"/>
                <w:color w:val="000000" w:themeColor="text1"/>
                <w:sz w:val="20"/>
                <w:szCs w:val="20"/>
              </w:rPr>
              <w:t xml:space="preserve">.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Оцінка стану будівлі харчоблоку</w:t>
            </w:r>
            <w:r w:rsidRPr="000603FC">
              <w:rPr>
                <w:rFonts w:ascii="Times New Roman" w:eastAsia="Times New Roman" w:hAnsi="Times New Roman"/>
                <w:color w:val="000000" w:themeColor="text1"/>
                <w:sz w:val="20"/>
                <w:szCs w:val="20"/>
                <w:lang w:val="uk-UA"/>
              </w:rPr>
              <w:t>, визначення обсягу необхідних ремонтних робіт і технічних потреб.</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Проектування та планування реконструкції</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Пошук фінансування та залучення ресурсів</w:t>
            </w:r>
            <w:r w:rsidRPr="000603FC">
              <w:rPr>
                <w:rFonts w:ascii="Times New Roman" w:eastAsia="Times New Roman" w:hAnsi="Times New Roman"/>
                <w:color w:val="000000" w:themeColor="text1"/>
                <w:sz w:val="20"/>
                <w:szCs w:val="20"/>
                <w:lang w:val="uk-UA"/>
              </w:rPr>
              <w:t>, включаючи державні гранти та міжнародну допомогу.</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Проведення будівельно-ремонтних робіт</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5.</w:t>
            </w:r>
            <w:r w:rsidRPr="000603FC">
              <w:rPr>
                <w:rFonts w:ascii="Times New Roman" w:eastAsia="Times New Roman" w:hAnsi="Times New Roman"/>
                <w:bCs/>
                <w:color w:val="000000" w:themeColor="text1"/>
                <w:sz w:val="20"/>
                <w:szCs w:val="20"/>
                <w:lang w:val="uk-UA"/>
              </w:rPr>
              <w:t>Закупівля та встановлення меблів та обладнання</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14725,011</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14725,011</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містобудування та архітектури міської ради,відділ інвестицій та комунального майна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14. Карта проекту місцевого розвитку 2.5.1.2.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2.5.1. Створення умов для тимчасового проживання ВПО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2.5.1.2. </w:t>
            </w:r>
            <w:r w:rsidRPr="000603FC">
              <w:rPr>
                <w:rFonts w:ascii="Times New Roman" w:hAnsi="Times New Roman"/>
                <w:b/>
                <w:color w:val="000000" w:themeColor="text1"/>
                <w:sz w:val="20"/>
                <w:szCs w:val="20"/>
                <w:lang w:val="uk-UA"/>
              </w:rPr>
              <w:t>Капітальний ремонт громадського будинку з господарськими (нежитловими) будівлями та спорудами в селі Дігтярівка для внутрішньо переміщених осіб</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Забезпечення комфортного та безпечного житла для внутрішньо переміщених осіб (ВПО)</w:t>
            </w:r>
            <w:r w:rsidRPr="000603FC">
              <w:rPr>
                <w:rFonts w:ascii="Times New Roman" w:eastAsia="Times New Roman" w:hAnsi="Times New Roman"/>
                <w:color w:val="000000" w:themeColor="text1"/>
                <w:sz w:val="20"/>
                <w:szCs w:val="20"/>
                <w:lang w:val="uk-UA"/>
              </w:rPr>
              <w:t>, які потребують постійного або тимчасового житла.</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Підтримка соціальної інтеграції ВПО</w:t>
            </w:r>
            <w:r w:rsidRPr="000603FC">
              <w:rPr>
                <w:rFonts w:ascii="Times New Roman" w:eastAsia="Times New Roman" w:hAnsi="Times New Roman"/>
                <w:color w:val="000000" w:themeColor="text1"/>
                <w:sz w:val="20"/>
                <w:szCs w:val="20"/>
                <w:lang w:val="uk-UA"/>
              </w:rPr>
              <w:t>: забезпечення умов для соціальної адаптації та інтеграції ВПО у місцеву громаду.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Територія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Проєкт спрямований на вирішення проблеми забезпечення житлом внутрішньо переміщених осіб, які були змушені залишити свої домівки через військові дії. В селі Дігтярівка є громадський будинок, який потребує капітального ремонту для забезпечення належних умов проживання. Реалізація проєкту передбачає виготовлення ПКД, проведення ремонтних робіт, оснащення будівлі необхідною інфраструктурою та облаштування господарських приміщень. Це дозволить створити комфортні умови для розміщення ВПО, сприятиме їх соціальній адаптації.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Відремонтоване</w:t>
            </w:r>
            <w:r w:rsidRPr="000603FC">
              <w:rPr>
                <w:rFonts w:ascii="Times New Roman" w:eastAsia="Times New Roman" w:hAnsi="Times New Roman"/>
                <w:color w:val="000000" w:themeColor="text1"/>
                <w:sz w:val="20"/>
                <w:szCs w:val="20"/>
                <w:lang w:val="uk-UA"/>
              </w:rPr>
              <w:t>приміщення, придатне для проживання ВПО.</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Забезпечення житлом для ВПО</w:t>
            </w:r>
            <w:r w:rsidRPr="000603FC">
              <w:rPr>
                <w:rFonts w:ascii="Times New Roman" w:eastAsia="Times New Roman" w:hAnsi="Times New Roman"/>
                <w:color w:val="000000" w:themeColor="text1"/>
                <w:sz w:val="20"/>
                <w:szCs w:val="20"/>
                <w:lang w:val="uk-UA"/>
              </w:rPr>
              <w:t>: надання житла для внутрішньо переміщених осіб, які втратили домівки через військові дії.</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Поліпшення соціальної адаптації ВПО</w:t>
            </w:r>
            <w:r w:rsidRPr="000603FC">
              <w:rPr>
                <w:rFonts w:ascii="Times New Roman" w:eastAsia="Times New Roman" w:hAnsi="Times New Roman"/>
                <w:color w:val="000000" w:themeColor="text1"/>
                <w:sz w:val="20"/>
                <w:szCs w:val="20"/>
                <w:lang w:val="uk-UA"/>
              </w:rPr>
              <w:t>: ВПО отримають доступ до основних соціальних послуг і будуть інтегровані в життя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1.Виготовлення </w:t>
            </w:r>
            <w:r w:rsidRPr="000603FC">
              <w:rPr>
                <w:rFonts w:ascii="Times New Roman" w:eastAsia="Calibri" w:hAnsi="Times New Roman"/>
                <w:color w:val="000000" w:themeColor="text1"/>
                <w:sz w:val="20"/>
                <w:szCs w:val="20"/>
                <w:lang w:val="uk-UA"/>
              </w:rPr>
              <w:t>проектно-кошторисної документації на проведення будівельних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2.Пошук фінансування, включаючи державні програми підтримки ВПО, міжнародні гранти, інвестиції від благодійних організацій.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3.Проведення капітальних ремонтних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4.Оснащення будинку необхідним обладнанням: придбання меблів, побутової техніки, систем  опалення та водопостачання для комфортного проживання ВПО.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15500,00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15500,00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бюджет,державні програми підтримки ВПО, міжнародні гранти, інвестиції від благодійних організацій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містобудування та архітектури міської ради,відділ інвестицій та комунального майна, відділ житлово-комунального господарства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15. Карта проекту місцевого розвитку 2.5.2.1.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2.5.Інтеграція в громаду ВПО, реінтеграція та підтримка ветеранів та їх родин</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25"/>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2.5.2. Цільова підтримка ветеранів, ВПО, членів родин загиблих та інших вразливих груп населення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9"/>
              <w:numPr>
                <w:ilvl w:val="0"/>
                <w:numId w:val="48"/>
              </w:numPr>
              <w:tabs>
                <w:tab w:val="left" w:pos="257"/>
              </w:tabs>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 xml:space="preserve"> Поліпшення психологічного, ментального здоров’я мешканців громади,</w:t>
            </w:r>
          </w:p>
          <w:p w:rsidR="00666D12" w:rsidRPr="000603FC" w:rsidRDefault="00666D12" w:rsidP="005D4C5A">
            <w:pPr>
              <w:pStyle w:val="a9"/>
              <w:numPr>
                <w:ilvl w:val="0"/>
                <w:numId w:val="48"/>
              </w:numPr>
              <w:tabs>
                <w:tab w:val="left" w:pos="257"/>
              </w:tabs>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 xml:space="preserve"> Адаптація внутрішньо переміщених осіб до життя в нових умовах,</w:t>
            </w:r>
          </w:p>
          <w:p w:rsidR="00666D12" w:rsidRPr="000603FC" w:rsidRDefault="00666D12" w:rsidP="005D4C5A">
            <w:pPr>
              <w:pStyle w:val="a9"/>
              <w:numPr>
                <w:ilvl w:val="0"/>
                <w:numId w:val="48"/>
              </w:numPr>
              <w:tabs>
                <w:tab w:val="left" w:pos="257"/>
              </w:tabs>
              <w:spacing w:after="0" w:line="240" w:lineRule="auto"/>
              <w:ind w:left="-84" w:firstLine="180"/>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 xml:space="preserve"> Створення діалогового простору для комунікації молоді, органів влади, мешканців міста, ВПО, учнів та вихованців закладів освіти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2500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«Соціальна згуртованість мешканців громади шляхом культивування навичок здорового способу життя та екологічного мислення в громаді під час воєнного стану» націлений на соціальне згуртування мешканців громади шляхом організації та проведення спільних активностей, налагодження дієвого та змістовного діалогу між мешканцями громади, органами влади у реалізації вищезазначеної проблеми та попередження  виникнення конфліктних ситуацій шляхом налагодження прозорого та відкритого спілкування, фасилітації та комунікації між усіма учасниками проєкту. Поліпшення психологічного, ментального здоров’я мешканців громади, адаптації внутрішньо переміщених осіб до життя в нових умовах, створення діалогового простору для комунікації молоді, органів влади, мешканців міста, ВПО, учнів та вихованців закладів освіти громади. Проєкт спрямований на соціальне згуртування та порозуміння серед представників громади шляхом пропагування здорового способу життя, формування екологічної грамотності населення, посилення контролю за дотриманням норм та правил облаштування територій. Налагодження комунікації та спільних дій у досягненні мети з органами влади у достроковій перспективі на базі створеного діалогового простору</w:t>
            </w:r>
            <w:r w:rsidR="00A7688B" w:rsidRPr="000603FC">
              <w:rPr>
                <w:rFonts w:ascii="Times New Roman" w:hAnsi="Times New Roman"/>
                <w:color w:val="000000" w:themeColor="text1"/>
                <w:sz w:val="18"/>
                <w:szCs w:val="18"/>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Default"/>
              <w:numPr>
                <w:ilvl w:val="0"/>
                <w:numId w:val="49"/>
              </w:numPr>
              <w:shd w:val="clear" w:color="auto" w:fill="FFFFFF"/>
              <w:jc w:val="both"/>
              <w:rPr>
                <w:rFonts w:ascii="Times New Roman" w:eastAsia="Times New Roman" w:hAnsi="Times New Roman" w:cs="Times New Roman"/>
                <w:color w:val="000000" w:themeColor="text1"/>
                <w:sz w:val="18"/>
                <w:szCs w:val="18"/>
              </w:rPr>
            </w:pPr>
            <w:r w:rsidRPr="000603FC">
              <w:rPr>
                <w:rFonts w:ascii="Times New Roman" w:eastAsia="Times New Roman" w:hAnsi="Times New Roman" w:cs="Times New Roman"/>
                <w:color w:val="000000" w:themeColor="text1"/>
                <w:sz w:val="18"/>
                <w:szCs w:val="18"/>
              </w:rPr>
              <w:t>Поліпшення зв’язків та взаємодії з органами влади.</w:t>
            </w:r>
          </w:p>
          <w:p w:rsidR="00666D12" w:rsidRPr="000603FC" w:rsidRDefault="00666D12" w:rsidP="005D4C5A">
            <w:pPr>
              <w:pStyle w:val="Default"/>
              <w:numPr>
                <w:ilvl w:val="0"/>
                <w:numId w:val="49"/>
              </w:numPr>
              <w:shd w:val="clear" w:color="auto" w:fill="FFFFFF"/>
              <w:ind w:left="0" w:firstLine="360"/>
              <w:jc w:val="both"/>
              <w:rPr>
                <w:rFonts w:ascii="Times New Roman" w:eastAsia="Times New Roman" w:hAnsi="Times New Roman" w:cs="Times New Roman"/>
                <w:color w:val="000000" w:themeColor="text1"/>
                <w:sz w:val="18"/>
                <w:szCs w:val="18"/>
              </w:rPr>
            </w:pPr>
            <w:r w:rsidRPr="000603FC">
              <w:rPr>
                <w:rFonts w:ascii="Times New Roman" w:eastAsia="Times New Roman" w:hAnsi="Times New Roman" w:cs="Times New Roman"/>
                <w:color w:val="000000" w:themeColor="text1"/>
                <w:sz w:val="18"/>
                <w:szCs w:val="18"/>
              </w:rPr>
              <w:t>Налагодження згуртованості громади у вирішенні довгострокових планів та проблем.</w:t>
            </w:r>
          </w:p>
          <w:p w:rsidR="00666D12" w:rsidRPr="000603FC" w:rsidRDefault="00666D12" w:rsidP="005D4C5A">
            <w:pPr>
              <w:pStyle w:val="Default"/>
              <w:numPr>
                <w:ilvl w:val="0"/>
                <w:numId w:val="49"/>
              </w:numPr>
              <w:shd w:val="clear" w:color="auto" w:fill="FFFFFF"/>
              <w:ind w:left="0" w:firstLine="360"/>
              <w:jc w:val="both"/>
              <w:rPr>
                <w:rFonts w:ascii="Times New Roman" w:hAnsi="Times New Roman" w:cs="Times New Roman"/>
                <w:color w:val="000000" w:themeColor="text1"/>
                <w:sz w:val="18"/>
                <w:szCs w:val="18"/>
              </w:rPr>
            </w:pPr>
            <w:r w:rsidRPr="000603FC">
              <w:rPr>
                <w:rFonts w:ascii="Times New Roman" w:eastAsia="Times New Roman" w:hAnsi="Times New Roman" w:cs="Times New Roman"/>
                <w:color w:val="000000" w:themeColor="text1"/>
                <w:sz w:val="18"/>
                <w:szCs w:val="18"/>
              </w:rPr>
              <w:t xml:space="preserve">Створення діалогового простору для комунікації молоді, органів влади, мешканців міста, ВПО, учнів та вихованців закладів освіти громади.  </w:t>
            </w:r>
          </w:p>
        </w:tc>
      </w:tr>
      <w:tr w:rsidR="00666D12" w:rsidRPr="000603FC" w:rsidTr="00623A3D">
        <w:trPr>
          <w:trHeight w:val="557"/>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 Облаштувати відкритий діалоговий простір на базі Новгород-Сіверського державного ліцею ім. К.Д. Ушинського</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Освітнє волонтерство (розміщення інфоточки, велоакції, зустрічі з лікарями, тренінги)</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Заходи з питань ментального  здоров’я та психосоціальної  підтримки (цикл тренінгів)</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Заходи з еколого-натуралістичної діяльності. (акції, велоквести, майстер-класи)</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Заходи з формування здорового способу життя у мешканців громади (спортивні змагання, челенджі, майстер-класи)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Лютий-травень 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 xml:space="preserve">107,737 </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 xml:space="preserve"> 107,737</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 xml:space="preserve"> Міжнародний грант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ГО «Деснянська ліга натуралістів»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Новгород-Сіверський державний ліцей ім. К.Д. Ушинського, КУ «Новгород-Сіверський центр професійного розвитку педагогічних працівників», педагогічні працівники та учні закладів освіти громади, ВПО, студенти медичного коледжу, активні мешканці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16. Карта проекту місцевого розвитку 3.1.1.1.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3.1.1.1.</w:t>
            </w:r>
            <w:r w:rsidRPr="000603FC">
              <w:rPr>
                <w:rFonts w:ascii="Times New Roman" w:hAnsi="Times New Roman"/>
                <w:b/>
                <w:color w:val="000000" w:themeColor="text1"/>
                <w:sz w:val="20"/>
                <w:szCs w:val="20"/>
                <w:lang w:val="uk-UA"/>
              </w:rPr>
              <w:t xml:space="preserve"> Поточний середній ремонт автомобільних доріг комунальної власності вулиць Шевченка та Вокзальна в місті Новгороді-Сіверському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належного стану автомобільних доріг на вулицях Шевченка та Вокзальна для комфортного та безпечного руху. .</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2.Збільшення терміну служби автомобільних доріг: проведення середнього поточного ремонту допоможе продовжити термін експлуатації доріг та знизити витрати на їх утримання у майбутньому.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shd w:val="clear" w:color="auto" w:fill="FFFFFF"/>
                <w:lang w:val="uk-UA"/>
              </w:rPr>
              <w:t>Відновлення необхідних транспортно-експлуатаційних показників проїзної частини (рівності та шорсткості покриттів шляхом влаштування поверхневих обробок, тонкошарових покриттів або інших шарів зносу), виправлення незначних пошкоджень окремих елементів автомобільної дороги (земляного полотна, укосів виїмок та насипів, водовідведення, штучних споруд та інших) і доведення елементів облаштування до нормативних вимог.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Покращений стан доріг</w:t>
            </w:r>
            <w:r w:rsidRPr="000603FC">
              <w:rPr>
                <w:rFonts w:ascii="Times New Roman" w:eastAsia="Times New Roman" w:hAnsi="Times New Roman"/>
                <w:color w:val="000000" w:themeColor="text1"/>
                <w:sz w:val="20"/>
                <w:szCs w:val="20"/>
                <w:lang w:val="uk-UA"/>
              </w:rPr>
              <w:t xml:space="preserve"> на вулицях Шевченка та Вокзальна, що забезпечить комфортний та безпечнийрух транспорту і пішоходів.</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 безпеки дорожнього руху</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Зменшення витрат на подальше утримання доріг</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Покращення зовнішнього вигляду міста</w:t>
            </w:r>
            <w:r w:rsidRPr="000603FC">
              <w:rPr>
                <w:rFonts w:ascii="Times New Roman" w:eastAsia="Times New Roman" w:hAnsi="Times New Roman"/>
                <w:color w:val="000000" w:themeColor="text1"/>
                <w:sz w:val="20"/>
                <w:szCs w:val="20"/>
                <w:lang w:val="uk-UA"/>
              </w:rPr>
              <w:t xml:space="preserve"> через відновлення дорожньої інфраструктури, що підвищить комфорт життя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1.Розробка  плану  ремонтних робіт, включаючи вибір матеріалів та методів  ремонту для середнього  поточного  ремонту  доріг.</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матеріалів та техніки.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3.Проведення ремонтних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4.Контроль  якості виконаних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5.Оцінка результатів  та прийом виконаних робіт.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86678,052</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86678,052</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17. Карта проекту місцевого розвитку 3.1.1.2.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3.1.1.2. </w:t>
            </w:r>
            <w:r w:rsidRPr="000603FC">
              <w:rPr>
                <w:rFonts w:ascii="Times New Roman" w:hAnsi="Times New Roman"/>
                <w:b/>
                <w:color w:val="000000" w:themeColor="text1"/>
                <w:sz w:val="20"/>
                <w:szCs w:val="20"/>
                <w:lang w:val="uk-UA"/>
              </w:rPr>
              <w:t>Капітальний ремонт проїзної частини по вул. Михайла Чалого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Style w:val="1918"/>
                <w:rFonts w:ascii="Times New Roman" w:hAnsi="Times New Roman"/>
                <w:color w:val="000000" w:themeColor="text1"/>
                <w:sz w:val="20"/>
                <w:szCs w:val="20"/>
                <w:shd w:val="clear" w:color="auto" w:fill="FFFFFF"/>
                <w:lang w:val="uk-UA"/>
              </w:rPr>
              <w:t>Метою проекту є підвищення якості дорожнього полотна проїзної частини дороги п</w:t>
            </w:r>
            <w:r w:rsidRPr="000603FC">
              <w:rPr>
                <w:rStyle w:val="1918"/>
                <w:rFonts w:ascii="Times New Roman" w:hAnsi="Times New Roman"/>
                <w:color w:val="000000" w:themeColor="text1"/>
                <w:sz w:val="20"/>
                <w:szCs w:val="20"/>
                <w:lang w:val="uk-UA"/>
              </w:rPr>
              <w:t>о вулиці Михайла Чалого</w:t>
            </w:r>
            <w:r w:rsidRPr="000603FC">
              <w:rPr>
                <w:rFonts w:ascii="Times New Roman" w:hAnsi="Times New Roman"/>
                <w:color w:val="000000" w:themeColor="text1"/>
                <w:sz w:val="20"/>
                <w:szCs w:val="20"/>
                <w:shd w:val="clear" w:color="auto" w:fill="FFFFFF"/>
                <w:lang w:val="uk-UA"/>
              </w:rPr>
              <w:t xml:space="preserve"> в м. Новгород – Сіверський Чернігівської області, покращення транспортної доступності та комфорту для жителеві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174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color w:val="000000" w:themeColor="text1"/>
                <w:sz w:val="20"/>
                <w:szCs w:val="20"/>
                <w:lang w:val="uk-UA"/>
              </w:rPr>
              <w:t>Зношеність твердого покриття доріг ТГ, подекуди складає понад 70 %. Відсутність якісного покриття на дорогах створює значні проблеми під’їзду до соціально важливих об’єктів, а саме: лікарні, магазинів, банку, тощо. Вулиця Михайла Чалого є однією з головних вулиць  в м. Новгород – Сіверський , що з’єднує центр міста з віддаленими районами міста, але тверде покриття знаходиться в критичному стані, що робить дуже складними пересування як пішоходів, так і автотранспорту</w:t>
            </w:r>
            <w:r w:rsidRPr="000603FC">
              <w:rPr>
                <w:rFonts w:ascii="Times New Roman" w:hAnsi="Times New Roman"/>
                <w:color w:val="000000" w:themeColor="text1"/>
                <w:sz w:val="20"/>
                <w:szCs w:val="20"/>
                <w:shd w:val="clear" w:color="auto" w:fill="FFFFFF"/>
                <w:lang w:val="uk-UA"/>
              </w:rPr>
              <w:t>.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2433"/>
              <w:spacing w:before="0" w:beforeAutospacing="0" w:after="0" w:afterAutospacing="0"/>
              <w:jc w:val="both"/>
              <w:rPr>
                <w:color w:val="000000" w:themeColor="text1"/>
                <w:sz w:val="20"/>
                <w:szCs w:val="20"/>
              </w:rPr>
            </w:pPr>
            <w:r w:rsidRPr="000603FC">
              <w:rPr>
                <w:color w:val="000000" w:themeColor="text1"/>
                <w:sz w:val="20"/>
                <w:szCs w:val="20"/>
              </w:rPr>
              <w:t>1.Покращення дорожнього покриття.</w:t>
            </w:r>
          </w:p>
          <w:p w:rsidR="00666D12" w:rsidRPr="000603FC" w:rsidRDefault="00666D12" w:rsidP="005D4C5A">
            <w:pPr>
              <w:pStyle w:val="af8"/>
              <w:jc w:val="both"/>
              <w:rPr>
                <w:color w:val="000000" w:themeColor="text1"/>
                <w:sz w:val="20"/>
                <w:szCs w:val="20"/>
              </w:rPr>
            </w:pPr>
            <w:r w:rsidRPr="000603FC">
              <w:rPr>
                <w:color w:val="000000" w:themeColor="text1"/>
                <w:sz w:val="20"/>
                <w:szCs w:val="20"/>
              </w:rPr>
              <w:t>2.Підвищення рівня задоволеністю послугою у населення.</w:t>
            </w:r>
          </w:p>
          <w:p w:rsidR="00666D12" w:rsidRPr="000603FC" w:rsidRDefault="00666D12" w:rsidP="005D4C5A">
            <w:pPr>
              <w:pStyle w:val="af8"/>
              <w:jc w:val="both"/>
              <w:rPr>
                <w:color w:val="000000" w:themeColor="text1"/>
                <w:sz w:val="20"/>
                <w:szCs w:val="20"/>
              </w:rPr>
            </w:pPr>
            <w:r w:rsidRPr="000603FC">
              <w:rPr>
                <w:color w:val="000000" w:themeColor="text1"/>
                <w:sz w:val="20"/>
                <w:szCs w:val="20"/>
              </w:rPr>
              <w:t xml:space="preserve">3. Підвищення рівня безпеки.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422"/>
              <w:spacing w:before="0" w:beforeAutospacing="0" w:after="0" w:afterAutospacing="0"/>
              <w:jc w:val="both"/>
              <w:rPr>
                <w:color w:val="000000" w:themeColor="text1"/>
                <w:sz w:val="20"/>
                <w:szCs w:val="20"/>
                <w:shd w:val="clear" w:color="auto" w:fill="FFFFFF"/>
              </w:rPr>
            </w:pPr>
            <w:r w:rsidRPr="000603FC">
              <w:rPr>
                <w:color w:val="000000" w:themeColor="text1"/>
                <w:sz w:val="20"/>
                <w:szCs w:val="20"/>
                <w:shd w:val="clear" w:color="auto" w:fill="FFFFFF"/>
              </w:rPr>
              <w:t>1.Забезпечення фінансування – подача заявок, комунікація, налагодження співпраці.</w:t>
            </w:r>
          </w:p>
          <w:p w:rsidR="00666D12" w:rsidRPr="000603FC" w:rsidRDefault="00666D12" w:rsidP="005D4C5A">
            <w:pPr>
              <w:pStyle w:val="1416"/>
              <w:spacing w:before="0" w:beforeAutospacing="0" w:after="0" w:afterAutospacing="0"/>
              <w:jc w:val="both"/>
              <w:rPr>
                <w:color w:val="000000" w:themeColor="text1"/>
                <w:sz w:val="20"/>
                <w:szCs w:val="20"/>
              </w:rPr>
            </w:pPr>
            <w:r w:rsidRPr="000603FC">
              <w:rPr>
                <w:color w:val="000000" w:themeColor="text1"/>
                <w:sz w:val="20"/>
                <w:szCs w:val="20"/>
                <w:shd w:val="clear" w:color="auto" w:fill="FFFFFF"/>
              </w:rPr>
              <w:t>2. Вивчення цінової політики та пропозицій потенційних підрядників.</w:t>
            </w:r>
          </w:p>
          <w:p w:rsidR="00666D12" w:rsidRPr="000603FC" w:rsidRDefault="00666D12" w:rsidP="005D4C5A">
            <w:pPr>
              <w:pStyle w:val="1330"/>
              <w:spacing w:before="0" w:beforeAutospacing="0" w:after="0" w:afterAutospacing="0"/>
              <w:jc w:val="both"/>
              <w:rPr>
                <w:color w:val="000000" w:themeColor="text1"/>
                <w:sz w:val="20"/>
                <w:szCs w:val="20"/>
              </w:rPr>
            </w:pPr>
            <w:r w:rsidRPr="000603FC">
              <w:rPr>
                <w:color w:val="000000" w:themeColor="text1"/>
                <w:sz w:val="20"/>
                <w:szCs w:val="20"/>
              </w:rPr>
              <w:t>3.</w:t>
            </w:r>
            <w:r w:rsidRPr="000603FC">
              <w:rPr>
                <w:color w:val="000000" w:themeColor="text1"/>
                <w:sz w:val="20"/>
                <w:szCs w:val="20"/>
                <w:shd w:val="clear" w:color="auto" w:fill="FFFFFF"/>
              </w:rPr>
              <w:t xml:space="preserve"> Проведення проектно-вишукувальних робіт.</w:t>
            </w:r>
          </w:p>
          <w:p w:rsidR="00666D12" w:rsidRPr="000603FC" w:rsidRDefault="00666D12" w:rsidP="005D4C5A">
            <w:pPr>
              <w:pStyle w:val="1326"/>
              <w:spacing w:before="0" w:beforeAutospacing="0" w:after="0" w:afterAutospacing="0"/>
              <w:jc w:val="both"/>
              <w:rPr>
                <w:color w:val="000000" w:themeColor="text1"/>
                <w:sz w:val="20"/>
                <w:szCs w:val="20"/>
              </w:rPr>
            </w:pPr>
            <w:r w:rsidRPr="000603FC">
              <w:rPr>
                <w:color w:val="000000" w:themeColor="text1"/>
                <w:sz w:val="20"/>
                <w:szCs w:val="20"/>
              </w:rPr>
              <w:t>4.</w:t>
            </w:r>
            <w:r w:rsidRPr="000603FC">
              <w:rPr>
                <w:color w:val="000000" w:themeColor="text1"/>
                <w:sz w:val="20"/>
                <w:szCs w:val="20"/>
                <w:shd w:val="clear" w:color="auto" w:fill="FFFFFF"/>
              </w:rPr>
              <w:t xml:space="preserve"> Проведення публічних закупівель.</w:t>
            </w:r>
          </w:p>
          <w:p w:rsidR="00666D12" w:rsidRPr="000603FC" w:rsidRDefault="00666D12" w:rsidP="005D4C5A">
            <w:pPr>
              <w:pStyle w:val="1637"/>
              <w:spacing w:before="0" w:beforeAutospacing="0" w:after="0" w:afterAutospacing="0"/>
              <w:jc w:val="both"/>
              <w:rPr>
                <w:color w:val="000000" w:themeColor="text1"/>
                <w:sz w:val="20"/>
                <w:szCs w:val="20"/>
              </w:rPr>
            </w:pPr>
            <w:r w:rsidRPr="000603FC">
              <w:rPr>
                <w:color w:val="000000" w:themeColor="text1"/>
                <w:sz w:val="20"/>
                <w:szCs w:val="20"/>
              </w:rPr>
              <w:t>5.</w:t>
            </w:r>
            <w:r w:rsidRPr="000603FC">
              <w:rPr>
                <w:color w:val="000000" w:themeColor="text1"/>
                <w:sz w:val="20"/>
                <w:szCs w:val="20"/>
                <w:shd w:val="clear" w:color="auto" w:fill="FFFFFF"/>
              </w:rPr>
              <w:t xml:space="preserve"> Підписання необхідних договорів з підрядними організаціями на проведення  будівельних робіт.</w:t>
            </w:r>
          </w:p>
          <w:p w:rsidR="00666D12" w:rsidRPr="000603FC" w:rsidRDefault="00666D12" w:rsidP="005D4C5A">
            <w:pPr>
              <w:pStyle w:val="1629"/>
              <w:tabs>
                <w:tab w:val="left" w:pos="4068"/>
              </w:tabs>
              <w:spacing w:before="0" w:beforeAutospacing="0" w:after="0" w:afterAutospacing="0"/>
              <w:jc w:val="both"/>
              <w:rPr>
                <w:color w:val="000000" w:themeColor="text1"/>
                <w:sz w:val="20"/>
                <w:szCs w:val="20"/>
              </w:rPr>
            </w:pPr>
            <w:r w:rsidRPr="000603FC">
              <w:rPr>
                <w:color w:val="000000" w:themeColor="text1"/>
                <w:sz w:val="20"/>
                <w:szCs w:val="20"/>
              </w:rPr>
              <w:t>6.</w:t>
            </w:r>
            <w:r w:rsidRPr="000603FC">
              <w:rPr>
                <w:color w:val="000000" w:themeColor="text1"/>
                <w:sz w:val="20"/>
                <w:szCs w:val="20"/>
                <w:shd w:val="clear" w:color="auto" w:fill="FFFFFF"/>
              </w:rPr>
              <w:t xml:space="preserve"> Проведення капітального ремонту дорожнього покриття по пров. Заводський в м. Новгород – Сіверський.</w:t>
            </w:r>
          </w:p>
          <w:p w:rsidR="00666D12" w:rsidRPr="000603FC" w:rsidRDefault="00666D12" w:rsidP="005D4C5A">
            <w:pPr>
              <w:pStyle w:val="1442"/>
              <w:spacing w:before="0" w:beforeAutospacing="0" w:after="0" w:afterAutospacing="0"/>
              <w:jc w:val="both"/>
              <w:rPr>
                <w:color w:val="000000" w:themeColor="text1"/>
                <w:sz w:val="20"/>
                <w:szCs w:val="20"/>
              </w:rPr>
            </w:pPr>
            <w:r w:rsidRPr="000603FC">
              <w:rPr>
                <w:color w:val="000000" w:themeColor="text1"/>
                <w:sz w:val="20"/>
                <w:szCs w:val="20"/>
              </w:rPr>
              <w:t>7.</w:t>
            </w:r>
            <w:r w:rsidRPr="000603FC">
              <w:rPr>
                <w:color w:val="000000" w:themeColor="text1"/>
                <w:sz w:val="20"/>
                <w:szCs w:val="20"/>
                <w:shd w:val="clear" w:color="auto" w:fill="FFFFFF"/>
              </w:rPr>
              <w:t xml:space="preserve"> Введення об’єкта в експлуатацію.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25363,014</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25363,014</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4150"/>
              <w:spacing w:before="0" w:beforeAutospacing="0" w:after="0" w:afterAutospacing="0"/>
              <w:jc w:val="both"/>
              <w:rPr>
                <w:color w:val="000000" w:themeColor="text1"/>
                <w:sz w:val="20"/>
                <w:szCs w:val="20"/>
              </w:rPr>
            </w:pPr>
            <w:r w:rsidRPr="000603FC">
              <w:rPr>
                <w:color w:val="000000" w:themeColor="text1"/>
                <w:sz w:val="20"/>
                <w:szCs w:val="20"/>
              </w:rPr>
              <w:t>Державний бюджет, місцевий бюджет, інші джерела на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міської ради, відділ архітектури та містобудування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18. Карта проекту місцевого розвитку 3.1.1.3.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3.1.1.3. </w:t>
            </w:r>
            <w:r w:rsidRPr="000603FC">
              <w:rPr>
                <w:rFonts w:ascii="Times New Roman" w:hAnsi="Times New Roman"/>
                <w:b/>
                <w:color w:val="000000" w:themeColor="text1"/>
                <w:sz w:val="20"/>
                <w:szCs w:val="20"/>
                <w:lang w:val="uk-UA"/>
              </w:rPr>
              <w:t>Капітальний ремонт проїзної частини по пров. Заводський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Style w:val="1918"/>
                <w:rFonts w:ascii="Times New Roman" w:hAnsi="Times New Roman"/>
                <w:color w:val="000000" w:themeColor="text1"/>
                <w:sz w:val="20"/>
                <w:szCs w:val="20"/>
                <w:shd w:val="clear" w:color="auto" w:fill="FFFFFF"/>
                <w:lang w:val="uk-UA"/>
              </w:rPr>
              <w:t xml:space="preserve">Підвищення якості дорожнього полотна проїзної частини дороги </w:t>
            </w:r>
            <w:r w:rsidRPr="000603FC">
              <w:rPr>
                <w:rFonts w:ascii="Times New Roman" w:hAnsi="Times New Roman"/>
                <w:color w:val="000000" w:themeColor="text1"/>
                <w:sz w:val="20"/>
                <w:szCs w:val="20"/>
                <w:lang w:val="uk-UA"/>
              </w:rPr>
              <w:t>п</w:t>
            </w:r>
            <w:r w:rsidRPr="000603FC">
              <w:rPr>
                <w:rFonts w:ascii="Times New Roman" w:hAnsi="Times New Roman"/>
                <w:color w:val="000000" w:themeColor="text1"/>
                <w:sz w:val="20"/>
                <w:szCs w:val="20"/>
                <w:shd w:val="clear" w:color="auto" w:fill="FFFFFF"/>
                <w:lang w:val="uk-UA"/>
              </w:rPr>
              <w:t>о провулку Заводському в м. Новгород – Сіверський Чернігівської області, покращення транспортної доступності та комфорту для всіх жителів міста.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color w:val="000000" w:themeColor="text1"/>
                <w:sz w:val="20"/>
                <w:szCs w:val="20"/>
                <w:shd w:val="clear" w:color="auto" w:fill="FFFFFF"/>
                <w:lang w:val="uk-UA"/>
              </w:rPr>
              <w:t>Зношеність твердого покриття доріг у громаді складає понад 70 %. Відсутність якісного покриття на дорогах створює значні проблеми під’їзду до соціально важливих об’єктів, а саме: лікарні, магазинів, банку, тощо. Провулок Заводський є другорядною вулицею  в м. Новгород – Сіверський , але тверде покриття знаходиться в критичному стані, що робить дуже складним пересування як пішоходів, так і автотранспорту.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2433"/>
              <w:spacing w:before="0" w:beforeAutospacing="0" w:after="0" w:afterAutospacing="0"/>
              <w:jc w:val="both"/>
              <w:rPr>
                <w:color w:val="000000" w:themeColor="text1"/>
                <w:sz w:val="20"/>
                <w:szCs w:val="20"/>
              </w:rPr>
            </w:pPr>
            <w:r w:rsidRPr="000603FC">
              <w:rPr>
                <w:color w:val="000000" w:themeColor="text1"/>
                <w:sz w:val="20"/>
                <w:szCs w:val="20"/>
              </w:rPr>
              <w:t xml:space="preserve">1.Покращення дорожнього покриття:капітально відремонтовано 0,94 км. </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Підвищеннябезпекидорожньогоруху</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Зменшеннявитрат на подальше утримання доріг</w:t>
            </w:r>
            <w:r w:rsidRPr="000603FC">
              <w:rPr>
                <w:rFonts w:ascii="Times New Roman" w:eastAsia="Times New Roman" w:hAnsi="Times New Roman"/>
                <w:color w:val="000000" w:themeColor="text1"/>
                <w:sz w:val="20"/>
                <w:szCs w:val="20"/>
                <w:lang w:val="uk-UA"/>
              </w:rPr>
              <w:t>.</w:t>
            </w:r>
          </w:p>
          <w:p w:rsidR="00666D12" w:rsidRPr="000603FC" w:rsidRDefault="00666D12" w:rsidP="005D4C5A">
            <w:pPr>
              <w:pStyle w:val="Default"/>
              <w:shd w:val="clear" w:color="auto" w:fill="FFFFFF"/>
              <w:jc w:val="both"/>
              <w:rPr>
                <w:rFonts w:ascii="Times New Roman" w:hAnsi="Times New Roman" w:cs="Times New Roman"/>
                <w:color w:val="000000" w:themeColor="text1"/>
                <w:sz w:val="20"/>
                <w:szCs w:val="20"/>
              </w:rPr>
            </w:pPr>
            <w:r w:rsidRPr="000603FC">
              <w:rPr>
                <w:rFonts w:ascii="Times New Roman" w:eastAsia="Times New Roman" w:hAnsi="Times New Roman" w:cs="Times New Roman"/>
                <w:color w:val="000000" w:themeColor="text1"/>
                <w:sz w:val="20"/>
                <w:szCs w:val="20"/>
              </w:rPr>
              <w:t>4.</w:t>
            </w:r>
            <w:r w:rsidRPr="000603FC">
              <w:rPr>
                <w:rFonts w:ascii="Times New Roman" w:eastAsia="Times New Roman" w:hAnsi="Times New Roman" w:cs="Times New Roman"/>
                <w:bCs/>
                <w:color w:val="000000" w:themeColor="text1"/>
                <w:sz w:val="20"/>
                <w:szCs w:val="20"/>
              </w:rPr>
              <w:t>Покращення зовнішнього вигляду міста</w:t>
            </w:r>
            <w:r w:rsidRPr="000603FC">
              <w:rPr>
                <w:rFonts w:ascii="Times New Roman" w:eastAsia="Times New Roman" w:hAnsi="Times New Roman" w:cs="Times New Roman"/>
                <w:color w:val="000000" w:themeColor="text1"/>
                <w:sz w:val="20"/>
                <w:szCs w:val="20"/>
              </w:rPr>
              <w:t xml:space="preserve"> через відновлення дорожньої інфраструктури, що підвищить комфорт життя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422"/>
              <w:spacing w:before="0" w:beforeAutospacing="0" w:after="0" w:afterAutospacing="0"/>
              <w:jc w:val="both"/>
              <w:rPr>
                <w:color w:val="000000" w:themeColor="text1"/>
                <w:sz w:val="20"/>
                <w:szCs w:val="20"/>
                <w:shd w:val="clear" w:color="auto" w:fill="FFFFFF"/>
              </w:rPr>
            </w:pPr>
            <w:r w:rsidRPr="000603FC">
              <w:rPr>
                <w:color w:val="000000" w:themeColor="text1"/>
                <w:sz w:val="20"/>
                <w:szCs w:val="20"/>
                <w:shd w:val="clear" w:color="auto" w:fill="FFFFFF"/>
              </w:rPr>
              <w:t>1.Забезпечення фінансування: подача заявок, комунікація, налагодження співпраці.</w:t>
            </w:r>
          </w:p>
          <w:p w:rsidR="00666D12" w:rsidRPr="000603FC" w:rsidRDefault="00666D12" w:rsidP="005D4C5A">
            <w:pPr>
              <w:pStyle w:val="1416"/>
              <w:spacing w:before="0" w:beforeAutospacing="0" w:after="0" w:afterAutospacing="0"/>
              <w:jc w:val="both"/>
              <w:rPr>
                <w:color w:val="000000" w:themeColor="text1"/>
                <w:sz w:val="20"/>
                <w:szCs w:val="20"/>
              </w:rPr>
            </w:pPr>
            <w:r w:rsidRPr="000603FC">
              <w:rPr>
                <w:color w:val="000000" w:themeColor="text1"/>
                <w:sz w:val="20"/>
                <w:szCs w:val="20"/>
                <w:shd w:val="clear" w:color="auto" w:fill="FFFFFF"/>
              </w:rPr>
              <w:t>2. Вивчення цінової політики та пропозицій потенційних підрядників</w:t>
            </w:r>
          </w:p>
          <w:p w:rsidR="00666D12" w:rsidRPr="000603FC" w:rsidRDefault="00666D12" w:rsidP="005D4C5A">
            <w:pPr>
              <w:pStyle w:val="1330"/>
              <w:spacing w:before="0" w:beforeAutospacing="0" w:after="0" w:afterAutospacing="0"/>
              <w:jc w:val="both"/>
              <w:rPr>
                <w:color w:val="000000" w:themeColor="text1"/>
                <w:sz w:val="20"/>
                <w:szCs w:val="20"/>
              </w:rPr>
            </w:pPr>
            <w:r w:rsidRPr="000603FC">
              <w:rPr>
                <w:color w:val="000000" w:themeColor="text1"/>
                <w:sz w:val="20"/>
                <w:szCs w:val="20"/>
              </w:rPr>
              <w:t>3.</w:t>
            </w:r>
            <w:r w:rsidRPr="000603FC">
              <w:rPr>
                <w:color w:val="000000" w:themeColor="text1"/>
                <w:sz w:val="20"/>
                <w:szCs w:val="20"/>
                <w:shd w:val="clear" w:color="auto" w:fill="FFFFFF"/>
              </w:rPr>
              <w:t xml:space="preserve"> Проведення проектно-вишукувальних робіт</w:t>
            </w:r>
          </w:p>
          <w:p w:rsidR="00666D12" w:rsidRPr="000603FC" w:rsidRDefault="00666D12" w:rsidP="005D4C5A">
            <w:pPr>
              <w:pStyle w:val="1326"/>
              <w:spacing w:before="0" w:beforeAutospacing="0" w:after="0" w:afterAutospacing="0"/>
              <w:jc w:val="both"/>
              <w:rPr>
                <w:color w:val="000000" w:themeColor="text1"/>
                <w:sz w:val="20"/>
                <w:szCs w:val="20"/>
              </w:rPr>
            </w:pPr>
            <w:r w:rsidRPr="000603FC">
              <w:rPr>
                <w:color w:val="000000" w:themeColor="text1"/>
                <w:sz w:val="20"/>
                <w:szCs w:val="20"/>
              </w:rPr>
              <w:t>4.</w:t>
            </w:r>
            <w:r w:rsidRPr="000603FC">
              <w:rPr>
                <w:color w:val="000000" w:themeColor="text1"/>
                <w:sz w:val="20"/>
                <w:szCs w:val="20"/>
                <w:shd w:val="clear" w:color="auto" w:fill="FFFFFF"/>
              </w:rPr>
              <w:t xml:space="preserve"> Проведення публічних закупівель</w:t>
            </w:r>
          </w:p>
          <w:p w:rsidR="00666D12" w:rsidRPr="000603FC" w:rsidRDefault="00666D12" w:rsidP="005D4C5A">
            <w:pPr>
              <w:pStyle w:val="1637"/>
              <w:spacing w:before="0" w:beforeAutospacing="0" w:after="0" w:afterAutospacing="0"/>
              <w:jc w:val="both"/>
              <w:rPr>
                <w:color w:val="000000" w:themeColor="text1"/>
                <w:sz w:val="20"/>
                <w:szCs w:val="20"/>
              </w:rPr>
            </w:pPr>
            <w:r w:rsidRPr="000603FC">
              <w:rPr>
                <w:color w:val="000000" w:themeColor="text1"/>
                <w:sz w:val="20"/>
                <w:szCs w:val="20"/>
              </w:rPr>
              <w:t>5.</w:t>
            </w:r>
            <w:r w:rsidRPr="000603FC">
              <w:rPr>
                <w:color w:val="000000" w:themeColor="text1"/>
                <w:sz w:val="20"/>
                <w:szCs w:val="20"/>
                <w:shd w:val="clear" w:color="auto" w:fill="FFFFFF"/>
              </w:rPr>
              <w:t xml:space="preserve"> Підписання необхідних договорів з підрядними організаціями на проведення  будівельних робіт</w:t>
            </w:r>
          </w:p>
          <w:p w:rsidR="00666D12" w:rsidRPr="000603FC" w:rsidRDefault="00666D12" w:rsidP="005D4C5A">
            <w:pPr>
              <w:pStyle w:val="1629"/>
              <w:tabs>
                <w:tab w:val="left" w:pos="4068"/>
              </w:tabs>
              <w:spacing w:before="0" w:beforeAutospacing="0" w:after="0" w:afterAutospacing="0"/>
              <w:jc w:val="both"/>
              <w:rPr>
                <w:color w:val="000000" w:themeColor="text1"/>
                <w:sz w:val="20"/>
                <w:szCs w:val="20"/>
              </w:rPr>
            </w:pPr>
            <w:r w:rsidRPr="000603FC">
              <w:rPr>
                <w:color w:val="000000" w:themeColor="text1"/>
                <w:sz w:val="20"/>
                <w:szCs w:val="20"/>
              </w:rPr>
              <w:t>6.</w:t>
            </w:r>
            <w:r w:rsidRPr="000603FC">
              <w:rPr>
                <w:color w:val="000000" w:themeColor="text1"/>
                <w:sz w:val="20"/>
                <w:szCs w:val="20"/>
                <w:shd w:val="clear" w:color="auto" w:fill="FFFFFF"/>
              </w:rPr>
              <w:t xml:space="preserve"> Проведення капітального ремонту дорожнього покриття по пров. Заводський в м. Новгород - Сіверський</w:t>
            </w:r>
          </w:p>
          <w:p w:rsidR="00666D12" w:rsidRPr="000603FC" w:rsidRDefault="00666D12" w:rsidP="005D4C5A">
            <w:pPr>
              <w:pStyle w:val="1442"/>
              <w:spacing w:before="0" w:beforeAutospacing="0" w:after="0" w:afterAutospacing="0"/>
              <w:jc w:val="both"/>
              <w:rPr>
                <w:color w:val="000000" w:themeColor="text1"/>
                <w:sz w:val="20"/>
                <w:szCs w:val="20"/>
              </w:rPr>
            </w:pPr>
            <w:r w:rsidRPr="000603FC">
              <w:rPr>
                <w:color w:val="000000" w:themeColor="text1"/>
                <w:sz w:val="20"/>
                <w:szCs w:val="20"/>
              </w:rPr>
              <w:t>7.</w:t>
            </w:r>
            <w:r w:rsidRPr="000603FC">
              <w:rPr>
                <w:color w:val="000000" w:themeColor="text1"/>
                <w:sz w:val="20"/>
                <w:szCs w:val="20"/>
                <w:shd w:val="clear" w:color="auto" w:fill="FFFFFF"/>
              </w:rPr>
              <w:t xml:space="preserve"> Введення об’єкта в експлуатацію.</w:t>
            </w:r>
          </w:p>
          <w:p w:rsidR="00666D12" w:rsidRPr="000603FC" w:rsidRDefault="00666D12" w:rsidP="005D4C5A">
            <w:pPr>
              <w:pStyle w:val="1295"/>
              <w:spacing w:before="0" w:beforeAutospacing="0" w:after="0" w:afterAutospacing="0"/>
              <w:jc w:val="both"/>
              <w:rPr>
                <w:color w:val="000000" w:themeColor="text1"/>
                <w:sz w:val="20"/>
                <w:szCs w:val="20"/>
              </w:rPr>
            </w:pPr>
            <w:r w:rsidRPr="000603FC">
              <w:rPr>
                <w:color w:val="000000" w:themeColor="text1"/>
                <w:sz w:val="20"/>
                <w:szCs w:val="20"/>
              </w:rPr>
              <w:t>8. Висвітлення процесу реалізації проекту в ЗМІ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8110,961</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8110,961</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trHeight w:val="469"/>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відділ архітектури та містобудування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19. Карта проекту місцевого розвитку 3.1.1.4.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3.1.1.4. </w:t>
            </w:r>
            <w:r w:rsidRPr="000603FC">
              <w:rPr>
                <w:rFonts w:ascii="Times New Roman" w:hAnsi="Times New Roman"/>
                <w:b/>
                <w:color w:val="000000" w:themeColor="text1"/>
                <w:sz w:val="20"/>
                <w:szCs w:val="20"/>
                <w:lang w:val="uk-UA"/>
              </w:rPr>
              <w:t>Капітальний ремонт тротуару по вул. Захисників України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Підвищеннябезпекипішоходів</w:t>
            </w:r>
            <w:r w:rsidRPr="000603FC">
              <w:rPr>
                <w:rFonts w:ascii="Times New Roman" w:eastAsia="Times New Roman" w:hAnsi="Times New Roman"/>
                <w:color w:val="000000" w:themeColor="text1"/>
                <w:sz w:val="20"/>
                <w:szCs w:val="20"/>
                <w:lang w:val="uk-UA"/>
              </w:rPr>
              <w:t>: забезпечення належного стану тротуару для зручного і безпечного пересування пішоходів, включаючи дітей, людей з обмеженими можливостями та старших осіб.</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Покращенняінфраструктуриміста</w:t>
            </w:r>
            <w:r w:rsidRPr="000603FC">
              <w:rPr>
                <w:rFonts w:ascii="Times New Roman" w:eastAsia="Times New Roman" w:hAnsi="Times New Roman"/>
                <w:color w:val="000000" w:themeColor="text1"/>
                <w:sz w:val="20"/>
                <w:szCs w:val="20"/>
                <w:lang w:val="uk-UA"/>
              </w:rPr>
              <w:t>: модернізація тротуарів з метою покращення загального вигляду вулиць і комфортного пересування мешканців.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20"/>
                <w:szCs w:val="20"/>
                <w:shd w:val="clear" w:color="auto" w:fill="FFFFFF"/>
                <w:lang w:val="uk-UA"/>
              </w:rPr>
            </w:pPr>
            <w:r w:rsidRPr="000603FC">
              <w:rPr>
                <w:rFonts w:ascii="Times New Roman" w:hAnsi="Times New Roman"/>
                <w:color w:val="000000" w:themeColor="text1"/>
                <w:sz w:val="20"/>
                <w:szCs w:val="20"/>
                <w:lang w:val="uk-UA"/>
              </w:rPr>
              <w:t xml:space="preserve">Проєкт передбачає повну реконструкцію тротуару, що перебуває в незадовільному стані. </w:t>
            </w:r>
            <w:r w:rsidRPr="000603FC">
              <w:rPr>
                <w:rFonts w:ascii="Times New Roman" w:hAnsi="Times New Roman"/>
                <w:color w:val="000000" w:themeColor="text1"/>
                <w:sz w:val="20"/>
                <w:szCs w:val="20"/>
                <w:shd w:val="clear" w:color="auto" w:fill="FFFFFF"/>
                <w:lang w:val="uk-UA"/>
              </w:rPr>
              <w:t xml:space="preserve">Об’єкт знаходиться в центрі  міста, тому ним користуються окрім постійних мешканців, жителі всіх населених пунктів та гості міста. </w:t>
            </w:r>
            <w:r w:rsidRPr="000603FC">
              <w:rPr>
                <w:rFonts w:ascii="Times New Roman" w:hAnsi="Times New Roman"/>
                <w:color w:val="000000" w:themeColor="text1"/>
                <w:sz w:val="20"/>
                <w:szCs w:val="20"/>
                <w:lang w:val="uk-UA"/>
              </w:rPr>
              <w:t xml:space="preserve">Реалізація проекту включає </w:t>
            </w:r>
            <w:r w:rsidRPr="000603FC">
              <w:rPr>
                <w:rFonts w:ascii="Times New Roman" w:hAnsi="Times New Roman"/>
                <w:color w:val="000000" w:themeColor="text1"/>
                <w:sz w:val="20"/>
                <w:szCs w:val="20"/>
                <w:shd w:val="clear" w:color="auto" w:fill="FFFFFF"/>
                <w:lang w:val="uk-UA"/>
              </w:rPr>
              <w:t>роботи по капітальному ремонту тротуару довжиною 862м. Відновлення тротуару є важливим та необхідним проєктом для комфорту та безпечного пересування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Безпечний та комфортний тротуар</w:t>
            </w:r>
            <w:r w:rsidRPr="000603FC">
              <w:rPr>
                <w:rFonts w:ascii="Times New Roman" w:eastAsia="Times New Roman" w:hAnsi="Times New Roman"/>
                <w:color w:val="000000" w:themeColor="text1"/>
                <w:sz w:val="20"/>
                <w:szCs w:val="20"/>
                <w:lang w:val="uk-UA"/>
              </w:rPr>
              <w:t xml:space="preserve">: </w:t>
            </w:r>
            <w:r w:rsidRPr="000603FC">
              <w:rPr>
                <w:rFonts w:ascii="Times New Roman" w:hAnsi="Times New Roman"/>
                <w:color w:val="000000" w:themeColor="text1"/>
                <w:sz w:val="20"/>
                <w:szCs w:val="20"/>
                <w:lang w:val="uk-UA"/>
              </w:rPr>
              <w:t>капітальновідремонтовано862 м.</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Зниженняризиків травматизму</w:t>
            </w:r>
            <w:r w:rsidRPr="000603FC">
              <w:rPr>
                <w:rFonts w:ascii="Times New Roman" w:eastAsia="Times New Roman" w:hAnsi="Times New Roman"/>
                <w:color w:val="000000" w:themeColor="text1"/>
                <w:sz w:val="20"/>
                <w:szCs w:val="20"/>
                <w:lang w:val="uk-UA"/>
              </w:rPr>
              <w:t>: Нова поверхня тротуару значно зменшить ризик падінь і травм серед мешканців, особливо під час дощу та зимового сезону.</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Покращеннязовнішньоговиглядувулиці</w:t>
            </w:r>
            <w:r w:rsidRPr="000603FC">
              <w:rPr>
                <w:rFonts w:ascii="Times New Roman" w:eastAsia="Times New Roman" w:hAnsi="Times New Roman"/>
                <w:color w:val="000000" w:themeColor="text1"/>
                <w:sz w:val="20"/>
                <w:szCs w:val="20"/>
                <w:lang w:val="uk-UA"/>
              </w:rPr>
              <w:t xml:space="preserve">: </w:t>
            </w:r>
          </w:p>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Забезпеченнядоступності для мало мобільних груп населення</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shd w:val="clear" w:color="auto" w:fill="FFFFFF"/>
                <w:lang w:val="uk-UA" w:eastAsia="uk-UA"/>
              </w:rPr>
            </w:pPr>
            <w:r w:rsidRPr="000603FC">
              <w:rPr>
                <w:rFonts w:ascii="Times New Roman" w:eastAsia="Times New Roman" w:hAnsi="Times New Roman"/>
                <w:color w:val="000000" w:themeColor="text1"/>
                <w:sz w:val="20"/>
                <w:szCs w:val="20"/>
                <w:shd w:val="clear" w:color="auto" w:fill="FFFFFF"/>
                <w:lang w:val="uk-UA" w:eastAsia="uk-UA"/>
              </w:rPr>
              <w:t>1.Забезпечення фінансування: подача заявок, комунікація, налагодження співпраці.</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shd w:val="clear" w:color="auto" w:fill="FFFFFF"/>
                <w:lang w:val="uk-UA" w:eastAsia="uk-UA"/>
              </w:rPr>
              <w:t>2. Вивчення цінової політики та пропозицій потенційних підрядників</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3.</w:t>
            </w:r>
            <w:r w:rsidRPr="000603FC">
              <w:rPr>
                <w:rFonts w:ascii="Times New Roman" w:eastAsia="Times New Roman" w:hAnsi="Times New Roman"/>
                <w:color w:val="000000" w:themeColor="text1"/>
                <w:sz w:val="20"/>
                <w:szCs w:val="20"/>
                <w:shd w:val="clear" w:color="auto" w:fill="FFFFFF"/>
                <w:lang w:val="uk-UA" w:eastAsia="uk-UA"/>
              </w:rPr>
              <w:t xml:space="preserve"> Проведення проектно-вишукувальних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4.</w:t>
            </w:r>
            <w:r w:rsidRPr="000603FC">
              <w:rPr>
                <w:rFonts w:ascii="Times New Roman" w:eastAsia="Times New Roman" w:hAnsi="Times New Roman"/>
                <w:color w:val="000000" w:themeColor="text1"/>
                <w:sz w:val="20"/>
                <w:szCs w:val="20"/>
                <w:shd w:val="clear" w:color="auto" w:fill="FFFFFF"/>
                <w:lang w:val="uk-UA" w:eastAsia="uk-UA"/>
              </w:rPr>
              <w:t xml:space="preserve"> Проведення публічних закупівель</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5.</w:t>
            </w:r>
            <w:r w:rsidRPr="000603FC">
              <w:rPr>
                <w:rFonts w:ascii="Times New Roman" w:eastAsia="Times New Roman" w:hAnsi="Times New Roman"/>
                <w:color w:val="000000" w:themeColor="text1"/>
                <w:sz w:val="20"/>
                <w:szCs w:val="20"/>
                <w:shd w:val="clear" w:color="auto" w:fill="FFFFFF"/>
                <w:lang w:val="uk-UA" w:eastAsia="uk-UA"/>
              </w:rPr>
              <w:t xml:space="preserve"> Підписання необхідних договорів з підрядними організаціями на проведення  будівельних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6.</w:t>
            </w:r>
            <w:r w:rsidRPr="000603FC">
              <w:rPr>
                <w:rFonts w:ascii="Times New Roman" w:eastAsia="Times New Roman" w:hAnsi="Times New Roman"/>
                <w:color w:val="000000" w:themeColor="text1"/>
                <w:sz w:val="20"/>
                <w:szCs w:val="20"/>
                <w:shd w:val="clear" w:color="auto" w:fill="FFFFFF"/>
                <w:lang w:val="uk-UA" w:eastAsia="uk-UA"/>
              </w:rPr>
              <w:t xml:space="preserve"> Проведення капітального ремонту </w:t>
            </w:r>
            <w:r w:rsidRPr="000603FC">
              <w:rPr>
                <w:rFonts w:ascii="Times New Roman" w:hAnsi="Times New Roman"/>
                <w:color w:val="000000" w:themeColor="text1"/>
                <w:sz w:val="20"/>
                <w:szCs w:val="20"/>
                <w:lang w:val="uk-UA"/>
              </w:rPr>
              <w:t>тротуару по вул. Захисників України</w:t>
            </w:r>
            <w:r w:rsidRPr="000603FC">
              <w:rPr>
                <w:rFonts w:ascii="Times New Roman" w:eastAsia="Times New Roman" w:hAnsi="Times New Roman"/>
                <w:color w:val="000000" w:themeColor="text1"/>
                <w:sz w:val="20"/>
                <w:szCs w:val="20"/>
                <w:lang w:val="uk-UA" w:eastAsia="uk-UA"/>
              </w:rPr>
              <w:t>7.</w:t>
            </w:r>
            <w:r w:rsidRPr="000603FC">
              <w:rPr>
                <w:rFonts w:ascii="Times New Roman" w:eastAsia="Times New Roman" w:hAnsi="Times New Roman"/>
                <w:color w:val="000000" w:themeColor="text1"/>
                <w:sz w:val="20"/>
                <w:szCs w:val="20"/>
                <w:shd w:val="clear" w:color="auto" w:fill="FFFFFF"/>
                <w:lang w:val="uk-UA" w:eastAsia="uk-UA"/>
              </w:rPr>
              <w:t xml:space="preserve"> Введення об’єкта в експлуатацію.</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8. Висвітлення процесу реалізації проекту в ЗМІ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24536,674</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24536,674</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міської ради, відділ архітектури та містобудування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20. Карта проекту місцевого розвитку 3.1.2.1.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3.1.2. Забезпечення потреб громади в якісному водопостачанні та водовідведенні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3.1.2.1. </w:t>
            </w:r>
            <w:r w:rsidRPr="000603FC">
              <w:rPr>
                <w:rFonts w:ascii="Times New Roman" w:hAnsi="Times New Roman"/>
                <w:b/>
                <w:color w:val="000000" w:themeColor="text1"/>
                <w:sz w:val="20"/>
                <w:szCs w:val="20"/>
                <w:lang w:val="uk-UA"/>
              </w:rPr>
              <w:t>Капітальний ремонт водонапірних веж на території Новгород-Сіверської міської територіальної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1. Покращення доступу до якісної питної води: </w:t>
            </w:r>
            <w:r w:rsidRPr="000603FC">
              <w:rPr>
                <w:rFonts w:ascii="Times New Roman" w:hAnsi="Times New Roman"/>
                <w:color w:val="000000" w:themeColor="text1"/>
                <w:sz w:val="20"/>
                <w:szCs w:val="20"/>
                <w:lang w:val="uk-UA" w:eastAsia="uk-UA"/>
              </w:rPr>
              <w:t>забезпечення жителів громади якісною водою, зменшення ризиків для здоров'я людей, стабільне та безперебійне водопостачанням, зниження ризику перебоїв у доступі до води;</w:t>
            </w:r>
          </w:p>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2. Реконструкція водонапірних веж, ремонт та модернізація існуючих гідротехнічних споруд: </w:t>
            </w:r>
            <w:r w:rsidRPr="000603FC">
              <w:rPr>
                <w:rFonts w:ascii="Times New Roman" w:hAnsi="Times New Roman"/>
                <w:color w:val="000000" w:themeColor="text1"/>
                <w:sz w:val="20"/>
                <w:szCs w:val="20"/>
                <w:lang w:val="uk-UA" w:eastAsia="uk-UA"/>
              </w:rPr>
              <w:t>відновлення водозабірних споруд, насосних станцій, систем водопостачання для забезпечення їх надійного функціонування, стабільного тиску води, що сприяє задоволенню потреб у воді навіть під час пікових навантажень. Зниження втрат води;</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color w:val="000000" w:themeColor="text1"/>
                <w:sz w:val="20"/>
                <w:szCs w:val="20"/>
                <w:lang w:val="uk-UA" w:eastAsia="uk-UA"/>
              </w:rPr>
              <w:t>3. Розширення мережі водопостачання: збільшення кількості користувачів водопровідною мережею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 села Чулатів, Дробишів, Араповичі, Студинка,Горбове, Комань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600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Проєкт </w:t>
            </w:r>
            <w:r w:rsidRPr="000603FC">
              <w:rPr>
                <w:rFonts w:ascii="Times New Roman" w:hAnsi="Times New Roman"/>
                <w:color w:val="000000" w:themeColor="text1"/>
                <w:sz w:val="20"/>
                <w:szCs w:val="20"/>
                <w:lang w:val="uk-UA"/>
              </w:rPr>
              <w:t>спрямований на покращення водопостачання громади, підвищення якості питної води та забезпечення стабільного доступу до водних ресурсів для місцевих жителів. Завдяки ремонту й модернізації наявних споруд, проект дозволить створити надійну систему водопостачання, яка відповідає сучасним вимогам та стандартам.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 Введено в експлуатацію2,6 км нового водопроводу;</w:t>
            </w:r>
          </w:p>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 Підключено до водопровідноїмережі19абонентів;</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hAnsi="Times New Roman"/>
                <w:color w:val="000000" w:themeColor="text1"/>
                <w:sz w:val="20"/>
                <w:szCs w:val="20"/>
                <w:lang w:val="uk-UA"/>
              </w:rPr>
              <w:t>4. Упорядковано та відремонтовано  - 1водонапірнібашти.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1. Оцінка поточного стану інфраструктури водопостачання: </w:t>
            </w:r>
            <w:r w:rsidRPr="000603FC">
              <w:rPr>
                <w:rFonts w:ascii="Times New Roman" w:hAnsi="Times New Roman"/>
                <w:color w:val="000000" w:themeColor="text1"/>
                <w:sz w:val="20"/>
                <w:szCs w:val="20"/>
                <w:lang w:val="uk-UA" w:eastAsia="uk-UA"/>
              </w:rPr>
              <w:t>проведення технічного обстеження гідротехнічних споруд, водонапірних башт, свердловин, виявлення проблемних ділянок і визначення об'єктів, що потребують ремонту, реконструкції або заміни, а також можливості розширення мережі водопостачання.</w:t>
            </w:r>
          </w:p>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2. Розробка проєктної документації: п</w:t>
            </w:r>
            <w:r w:rsidRPr="000603FC">
              <w:rPr>
                <w:rFonts w:ascii="Times New Roman" w:hAnsi="Times New Roman"/>
                <w:color w:val="000000" w:themeColor="text1"/>
                <w:sz w:val="20"/>
                <w:szCs w:val="20"/>
                <w:lang w:val="uk-UA" w:eastAsia="uk-UA"/>
              </w:rPr>
              <w:t>ідготовка технічної документації для ремонту, будівництва, реконструкції гідротехнічних споруд.</w:t>
            </w:r>
          </w:p>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3. Придбання обладнання, матеріалів та проведення ремонтних робіт: </w:t>
            </w:r>
            <w:r w:rsidRPr="000603FC">
              <w:rPr>
                <w:rFonts w:ascii="Times New Roman" w:hAnsi="Times New Roman"/>
                <w:color w:val="000000" w:themeColor="text1"/>
                <w:sz w:val="20"/>
                <w:szCs w:val="20"/>
                <w:lang w:val="uk-UA" w:eastAsia="uk-UA"/>
              </w:rPr>
              <w:t>вибір постачальників та закупівля необхідного обладнання. Ремонт водозабірних споруд, насосних станцій, заміна та реконструкція зношених трубопроводів, прокладання нових ліній водопостачання та інших елементів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vAlign w:val="center"/>
          </w:tcPr>
          <w:p w:rsidR="00666D12" w:rsidRPr="000603FC" w:rsidRDefault="00666D12" w:rsidP="005D4C5A">
            <w:pPr>
              <w:keepNext/>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20000,00</w:t>
            </w:r>
          </w:p>
        </w:tc>
        <w:tc>
          <w:tcPr>
            <w:tcW w:w="593" w:type="pct"/>
            <w:vAlign w:val="center"/>
          </w:tcPr>
          <w:p w:rsidR="00666D12" w:rsidRPr="000603FC" w:rsidRDefault="00666D12" w:rsidP="005D4C5A">
            <w:pPr>
              <w:keepNext/>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8000,00</w:t>
            </w:r>
          </w:p>
        </w:tc>
        <w:tc>
          <w:tcPr>
            <w:tcW w:w="592" w:type="pct"/>
            <w:vAlign w:val="center"/>
          </w:tcPr>
          <w:p w:rsidR="00666D12" w:rsidRPr="000603FC" w:rsidRDefault="00666D12" w:rsidP="005D4C5A">
            <w:pPr>
              <w:keepNext/>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33000,00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Програми міжнародної допомоги,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 «Горбівське»</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21. Карта проекту місцевого розвитку 3.1.3.1.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3.1.3. Підвищення ефективності надання житлово-комунальних послуг населенню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eastAsia="Times New Roman" w:hAnsi="Times New Roman"/>
                <w:b/>
                <w:color w:val="000000" w:themeColor="text1"/>
                <w:sz w:val="20"/>
                <w:szCs w:val="20"/>
                <w:lang w:val="uk-UA" w:eastAsia="ru-RU"/>
              </w:rPr>
              <w:t xml:space="preserve">3.1.3.1. </w:t>
            </w:r>
            <w:r w:rsidRPr="000603FC">
              <w:rPr>
                <w:rFonts w:ascii="Times New Roman" w:hAnsi="Times New Roman"/>
                <w:b/>
                <w:color w:val="000000" w:themeColor="text1"/>
                <w:sz w:val="20"/>
                <w:szCs w:val="20"/>
                <w:lang w:val="uk-UA"/>
              </w:rPr>
              <w:t>Поліпшення матеріально-технічної бази комунальних підприємств, придбання сучасного обладнання, техніки та інструментів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Підвищенняефективностіроботикомунальнихпідприємств</w:t>
            </w:r>
            <w:r w:rsidRPr="000603FC">
              <w:rPr>
                <w:rFonts w:ascii="Times New Roman" w:eastAsia="Times New Roman" w:hAnsi="Times New Roman"/>
                <w:color w:val="000000" w:themeColor="text1"/>
                <w:sz w:val="20"/>
                <w:szCs w:val="20"/>
                <w:lang w:val="uk-UA"/>
              </w:rPr>
              <w:t>: модернізація матеріально-технічної бази для покращення якості надання послуг населенню.</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Зниженняексплуатаційнихвитрат</w:t>
            </w:r>
            <w:r w:rsidRPr="000603FC">
              <w:rPr>
                <w:rFonts w:ascii="Times New Roman" w:eastAsia="Times New Roman" w:hAnsi="Times New Roman"/>
                <w:color w:val="000000" w:themeColor="text1"/>
                <w:sz w:val="20"/>
                <w:szCs w:val="20"/>
                <w:lang w:val="uk-UA"/>
              </w:rPr>
              <w:t>: оптимізація витрат шляхом впровадження сучасного обладнання та технологій.</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 умов праці для працівників комунальних підприємств</w:t>
            </w:r>
            <w:r w:rsidRPr="000603FC">
              <w:rPr>
                <w:rFonts w:ascii="Times New Roman" w:eastAsia="Times New Roman" w:hAnsi="Times New Roman"/>
                <w:color w:val="000000" w:themeColor="text1"/>
                <w:sz w:val="20"/>
                <w:szCs w:val="20"/>
                <w:lang w:val="uk-UA"/>
              </w:rPr>
              <w:t>: забезпечення персоналу необхідними інструментами та обладнанням для безпечної та продуктивної роботи.</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Покращенняжиттєвих умов мешканців громади</w:t>
            </w:r>
            <w:r w:rsidRPr="000603FC">
              <w:rPr>
                <w:rFonts w:ascii="Times New Roman" w:eastAsia="Times New Roman" w:hAnsi="Times New Roman"/>
                <w:color w:val="000000" w:themeColor="text1"/>
                <w:sz w:val="20"/>
                <w:szCs w:val="20"/>
                <w:lang w:val="uk-UA"/>
              </w:rPr>
              <w:t xml:space="preserve">: забезпечення безперебійного надання </w:t>
            </w:r>
            <w:r w:rsidRPr="000603FC">
              <w:rPr>
                <w:rFonts w:ascii="Times New Roman" w:hAnsi="Times New Roman"/>
                <w:color w:val="000000" w:themeColor="text1"/>
                <w:sz w:val="20"/>
                <w:szCs w:val="20"/>
                <w:lang w:val="uk-UA"/>
              </w:rPr>
              <w:t>комунальних послуг високої якості.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Проєкт спрямований на модернізацію та оновлення обладнання та інфраструктури комунальних підприємств громади. Реалізація проєкту дозволить значно покращити якість надання послуг, таких як водопостачання, водовідведення, управління відходами та підтримка міської інфраструктури тощо.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Модернізація обладнання комунальних підприємств</w:t>
            </w:r>
            <w:r w:rsidRPr="000603FC">
              <w:rPr>
                <w:rFonts w:ascii="Times New Roman" w:eastAsia="Times New Roman" w:hAnsi="Times New Roman"/>
                <w:color w:val="000000" w:themeColor="text1"/>
                <w:sz w:val="20"/>
                <w:szCs w:val="20"/>
                <w:lang w:val="uk-UA"/>
              </w:rPr>
              <w:t>: закупівля нових машин, техніки та інструментів, що підвищить продуктивність і ефективність роботи підприємств.</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Зниженняексплуатаційнихвитрат</w:t>
            </w:r>
            <w:r w:rsidRPr="000603FC">
              <w:rPr>
                <w:rFonts w:ascii="Times New Roman" w:eastAsia="Times New Roman" w:hAnsi="Times New Roman"/>
                <w:color w:val="000000" w:themeColor="text1"/>
                <w:sz w:val="20"/>
                <w:szCs w:val="20"/>
                <w:lang w:val="uk-UA"/>
              </w:rPr>
              <w:t>: зменшення витрат на ремонт та обслуговування застарілої техніки.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 якості комунальних послуг</w:t>
            </w:r>
            <w:r w:rsidRPr="000603FC">
              <w:rPr>
                <w:rFonts w:ascii="Times New Roman" w:eastAsia="Times New Roman" w:hAnsi="Times New Roman"/>
                <w:color w:val="000000" w:themeColor="text1"/>
                <w:sz w:val="20"/>
                <w:szCs w:val="20"/>
                <w:lang w:val="uk-UA"/>
              </w:rPr>
              <w:t>: забезпечення надійного водопостачання, водовідведення, управління відходами та інших життєво необхідних послуг для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1.Аналіз потреб комунальних підприємств: проведення детального аналізу матеріально-технічної бази підприємств для визначення пріоритетних напрямків модернізації.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2.Пошук та залучення фінансування: визначення можливих джерел фінансування (державні програми, гранти, місцевий бюджет) для реалізації проєкту.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 нового обладнання та техніки: вибір сучасного обладнання, що відповідає потребам комунальних підприємств громади. Проведення тендеру та закупівля необхідного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 (реалізація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0"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450,00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житлово-комунального господарства міської ради, відділ інвестицій та комунального майна міської ради, комунальні підприємства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22. Карта проекту місцевого розвитку 3.2.1.1.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516"/>
        <w:gridCol w:w="1156"/>
        <w:gridCol w:w="1156"/>
        <w:gridCol w:w="1154"/>
        <w:gridCol w:w="1280"/>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3.2.1.1. Будівництво протиерозійної споруди по вул. Соборна, м. Новгород-Сіверський, Чернігівська обл.</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Запобігання ерозії ґрунтів</w:t>
            </w:r>
            <w:r w:rsidRPr="000603FC">
              <w:rPr>
                <w:rFonts w:ascii="Times New Roman" w:hAnsi="Times New Roman"/>
                <w:color w:val="000000" w:themeColor="text1"/>
                <w:sz w:val="19"/>
                <w:szCs w:val="19"/>
                <w:lang w:val="uk-UA"/>
              </w:rPr>
              <w:t>: захист територій уздовж вул. Соборна від руйнування ґрунту під дією водних потоків та атмосферних опадів.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Збереження інфраструктури</w:t>
            </w:r>
            <w:r w:rsidRPr="000603FC">
              <w:rPr>
                <w:rFonts w:ascii="Times New Roman" w:hAnsi="Times New Roman"/>
                <w:color w:val="000000" w:themeColor="text1"/>
                <w:sz w:val="19"/>
                <w:szCs w:val="19"/>
                <w:lang w:val="uk-UA"/>
              </w:rPr>
              <w:t>: захист житлових будівель, доріг та інфраструктурних об'єктів від пошкоджень, викликаних зсувами ґрунту та ерозійними процесами.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Підвищення безпеки мешканців</w:t>
            </w:r>
            <w:r w:rsidRPr="000603FC">
              <w:rPr>
                <w:rFonts w:ascii="Times New Roman" w:hAnsi="Times New Roman"/>
                <w:color w:val="000000" w:themeColor="text1"/>
                <w:sz w:val="19"/>
                <w:szCs w:val="19"/>
                <w:lang w:val="uk-UA"/>
              </w:rPr>
              <w:t>: зменшення ризиків підтоплення та руйнувань, що становлять загрозу для життя та майна жителів прилеглих територій.</w:t>
            </w:r>
          </w:p>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Покращення екологічної ситуації</w:t>
            </w:r>
            <w:r w:rsidRPr="000603FC">
              <w:rPr>
                <w:rFonts w:ascii="Times New Roman" w:hAnsi="Times New Roman"/>
                <w:color w:val="000000" w:themeColor="text1"/>
                <w:sz w:val="19"/>
                <w:szCs w:val="19"/>
                <w:lang w:val="uk-UA"/>
              </w:rPr>
              <w:t>: запобігання деградації навколишнього середовища через стабілізацію ґрунтів і захист екосистем від ерозійних процесів.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12000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Проєкт має на меті захист територій від негативного впливу ерозійних процесів, які загрожують цілісності ґрунтів та будівель уздовж вул. Соборна в м. Новгород-Сіверський. Ерозія ґрунту в цій зоні спричиняється зливами, таненням снігу та водними потоками, що збільшує ризик зсувів, пошкодження інфраструктури та знищення зелених насаджень. Відсутність належних інженерних споруд для водовідведення та захисту ґрунтів посилює проблему. Реалізація проекту передбачає будівництво протиерозійної споруди, яка захищатиме територію від зсувів ґрунту, зменшить навантаження на дорожню інфраструктуру та створить безпечні умови для мешканців.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Зменшення ризику ерозії ґрунтів</w:t>
            </w:r>
            <w:r w:rsidRPr="000603FC">
              <w:rPr>
                <w:rFonts w:ascii="Times New Roman" w:hAnsi="Times New Roman"/>
                <w:color w:val="000000" w:themeColor="text1"/>
                <w:sz w:val="19"/>
                <w:szCs w:val="19"/>
                <w:lang w:val="uk-UA"/>
              </w:rPr>
              <w:t>: протиерозійна споруда захистить ґрунт від водної та вітрової ерозії, запобігаючи його руйнуванню.</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Захист інфраструктури</w:t>
            </w:r>
            <w:r w:rsidRPr="000603FC">
              <w:rPr>
                <w:rFonts w:ascii="Times New Roman" w:hAnsi="Times New Roman"/>
                <w:color w:val="000000" w:themeColor="text1"/>
                <w:sz w:val="19"/>
                <w:szCs w:val="19"/>
                <w:lang w:val="uk-UA"/>
              </w:rPr>
              <w:t>: споруда допоможе зберегти житлові будівлі, дороги та інші об'єкти інфраструктури від пошкоджень і руйнувань, викликаних ерозією.</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Забезпеченнябезпекимешканців</w:t>
            </w:r>
            <w:r w:rsidRPr="000603FC">
              <w:rPr>
                <w:rFonts w:ascii="Times New Roman" w:hAnsi="Times New Roman"/>
                <w:color w:val="000000" w:themeColor="text1"/>
                <w:sz w:val="19"/>
                <w:szCs w:val="19"/>
                <w:lang w:val="uk-UA"/>
              </w:rPr>
              <w:t>: ризик зсувів та руйнувань значно знизиться, що підвищить рівень безпеки для мешканців прилеглих територій.</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Покращенняекологічноїситуації</w:t>
            </w:r>
            <w:r w:rsidRPr="000603FC">
              <w:rPr>
                <w:rFonts w:ascii="Times New Roman" w:hAnsi="Times New Roman"/>
                <w:color w:val="000000" w:themeColor="text1"/>
                <w:sz w:val="19"/>
                <w:szCs w:val="19"/>
                <w:lang w:val="uk-UA"/>
              </w:rPr>
              <w:t>: проект сприятиме збереженню зелених зон, рослинності та стабілізації екосистеми в зоні впливу ерозії.</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w:t>
            </w:r>
            <w:r w:rsidRPr="000603FC">
              <w:rPr>
                <w:rFonts w:ascii="Times New Roman" w:hAnsi="Times New Roman"/>
                <w:bCs/>
                <w:color w:val="000000" w:themeColor="text1"/>
                <w:sz w:val="19"/>
                <w:szCs w:val="19"/>
                <w:lang w:val="uk-UA"/>
              </w:rPr>
              <w:t>Збільшення терміну служби інфраструктури</w:t>
            </w:r>
            <w:r w:rsidRPr="000603FC">
              <w:rPr>
                <w:rFonts w:ascii="Times New Roman" w:hAnsi="Times New Roman"/>
                <w:color w:val="000000" w:themeColor="text1"/>
                <w:sz w:val="19"/>
                <w:szCs w:val="19"/>
                <w:lang w:val="uk-UA"/>
              </w:rPr>
              <w:t>: протиерозійні заходи допоможуть продовжити термін експлуатації доріг та будівель у зоні ризику.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ґрунтів та ризиків ерозії.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2.Проектуванняпротиерозійноїспоруди.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3.Підготовка проектно-кошторисної документації.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4.Проведення тендеру та закупівля матеріалів.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5.Будівельніроботи: будівництво протиерозійної споруди, укріплення ґрунтів, облаштування систем водовідведення, створення дренажних систем для захисту території.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6.Контроль якості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6.Оцінкаефективностіпіслязавершенняробіт.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 xml:space="preserve">2025-2027 </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291"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65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476"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65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23. Карта проекту місцевого розвитку 3.2.1.2.</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3.2.1.2. Будівництво протиерозійної споруди по ліквідації ерозійних явищ по пров. Весняний,  м. Новгород-Сіверський ,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r w:rsidRPr="000603FC">
              <w:rPr>
                <w:rFonts w:ascii="Times New Roman" w:eastAsia="Times New Roman" w:hAnsi="Times New Roman"/>
                <w:bCs/>
                <w:color w:val="000000" w:themeColor="text1"/>
                <w:sz w:val="18"/>
                <w:szCs w:val="18"/>
                <w:lang w:val="uk-UA"/>
              </w:rPr>
              <w:t>Запобігання ерозійним процесам</w:t>
            </w:r>
            <w:r w:rsidRPr="000603FC">
              <w:rPr>
                <w:rFonts w:ascii="Times New Roman" w:eastAsia="Times New Roman" w:hAnsi="Times New Roman"/>
                <w:color w:val="000000" w:themeColor="text1"/>
                <w:sz w:val="18"/>
                <w:szCs w:val="18"/>
                <w:lang w:val="uk-UA"/>
              </w:rPr>
              <w:t>: ліквідувати наслідки ерозії ґрунтів у провулку Весняному та захистити територію від подальших руйнувань.</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r w:rsidRPr="000603FC">
              <w:rPr>
                <w:rFonts w:ascii="Times New Roman" w:eastAsia="Times New Roman" w:hAnsi="Times New Roman"/>
                <w:bCs/>
                <w:color w:val="000000" w:themeColor="text1"/>
                <w:sz w:val="18"/>
                <w:szCs w:val="18"/>
                <w:lang w:val="uk-UA"/>
              </w:rPr>
              <w:t>Захист житлових будинків та інфраструктури</w:t>
            </w:r>
            <w:r w:rsidRPr="000603FC">
              <w:rPr>
                <w:rFonts w:ascii="Times New Roman" w:eastAsia="Times New Roman" w:hAnsi="Times New Roman"/>
                <w:color w:val="000000" w:themeColor="text1"/>
                <w:sz w:val="18"/>
                <w:szCs w:val="18"/>
                <w:lang w:val="uk-UA"/>
              </w:rPr>
              <w:t>: запобігти пошкодженням або руйнуванню об’єктів інфраструктури, житлових будинків та доріг, спричинених ерозійними явищами.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r w:rsidRPr="000603FC">
              <w:rPr>
                <w:rFonts w:ascii="Times New Roman" w:eastAsia="Times New Roman" w:hAnsi="Times New Roman"/>
                <w:bCs/>
                <w:color w:val="000000" w:themeColor="text1"/>
                <w:sz w:val="18"/>
                <w:szCs w:val="18"/>
                <w:lang w:val="uk-UA"/>
              </w:rPr>
              <w:t>Підвищення безпеки мешканців</w:t>
            </w:r>
            <w:r w:rsidRPr="000603FC">
              <w:rPr>
                <w:rFonts w:ascii="Times New Roman" w:eastAsia="Times New Roman" w:hAnsi="Times New Roman"/>
                <w:color w:val="000000" w:themeColor="text1"/>
                <w:sz w:val="18"/>
                <w:szCs w:val="18"/>
                <w:lang w:val="uk-UA"/>
              </w:rPr>
              <w:t>: забезпечити стабільність ґрунтів і знизити ризик зсувів, які становлять небезпеку для життя мешканців прилеглих територій.</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4.</w:t>
            </w:r>
            <w:r w:rsidRPr="000603FC">
              <w:rPr>
                <w:rFonts w:ascii="Times New Roman" w:eastAsia="Times New Roman" w:hAnsi="Times New Roman"/>
                <w:bCs/>
                <w:color w:val="000000" w:themeColor="text1"/>
                <w:sz w:val="18"/>
                <w:szCs w:val="18"/>
                <w:lang w:val="uk-UA"/>
              </w:rPr>
              <w:t>Покращенняводовідведення</w:t>
            </w:r>
            <w:r w:rsidRPr="000603FC">
              <w:rPr>
                <w:rFonts w:ascii="Times New Roman" w:eastAsia="Times New Roman" w:hAnsi="Times New Roman"/>
                <w:color w:val="000000" w:themeColor="text1"/>
                <w:sz w:val="18"/>
                <w:szCs w:val="18"/>
                <w:lang w:val="uk-UA"/>
              </w:rPr>
              <w:t>: встановити ефективну систему дренажу для контролю над опадами та запобігання підтопленням.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12000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Проєкт спрямований на захист території від ерозійних процесів, які загрожують житловим будинкам, дорогам та інфраструктурі. Провулок Весняний схильний до інтенсивної ерозії через природні умови, зокрема зливи, що спричиняють вимивання ґрунтів і виникнення зсувів. Це створює ризики для безпеки мешканців та інфраструктури. Відсутність належної системи водовідведення тільки погіршує ситуацію. Проєкт передбачає будівництво протиерозійної споруди, включаючи зміцнення ґрунтів, облаштування дренажних систем і покращення водовідведення для запобігання подальшій деградації ґрунтів та руйнуванню об’єктів.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r w:rsidRPr="000603FC">
              <w:rPr>
                <w:rFonts w:ascii="Times New Roman" w:eastAsia="Times New Roman" w:hAnsi="Times New Roman"/>
                <w:bCs/>
                <w:color w:val="000000" w:themeColor="text1"/>
                <w:sz w:val="18"/>
                <w:szCs w:val="18"/>
                <w:lang w:val="uk-UA"/>
              </w:rPr>
              <w:t>Стабілізація ґрунтів</w:t>
            </w:r>
            <w:r w:rsidRPr="000603FC">
              <w:rPr>
                <w:rFonts w:ascii="Times New Roman" w:eastAsia="Times New Roman" w:hAnsi="Times New Roman"/>
                <w:color w:val="000000" w:themeColor="text1"/>
                <w:sz w:val="18"/>
                <w:szCs w:val="18"/>
                <w:lang w:val="uk-UA"/>
              </w:rPr>
              <w:t>: будівництво протиерозійної споруди запобігатиме подальшій ерозії, стабілізує ґрунти та захистить прилеглі території від зсувів.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r w:rsidRPr="000603FC">
              <w:rPr>
                <w:rFonts w:ascii="Times New Roman" w:eastAsia="Times New Roman" w:hAnsi="Times New Roman"/>
                <w:bCs/>
                <w:color w:val="000000" w:themeColor="text1"/>
                <w:sz w:val="18"/>
                <w:szCs w:val="18"/>
                <w:lang w:val="uk-UA"/>
              </w:rPr>
              <w:t>Захист інфраструктури та будинків</w:t>
            </w:r>
            <w:r w:rsidRPr="000603FC">
              <w:rPr>
                <w:rFonts w:ascii="Times New Roman" w:eastAsia="Times New Roman" w:hAnsi="Times New Roman"/>
                <w:color w:val="000000" w:themeColor="text1"/>
                <w:sz w:val="18"/>
                <w:szCs w:val="18"/>
                <w:lang w:val="uk-UA"/>
              </w:rPr>
              <w:t>: споруда зменшить ризики пошкодження житлових будинків, доріг та іншої інфраструктури, що розташовані у зоні ризику.</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r w:rsidRPr="000603FC">
              <w:rPr>
                <w:rFonts w:ascii="Times New Roman" w:eastAsia="Times New Roman" w:hAnsi="Times New Roman"/>
                <w:bCs/>
                <w:color w:val="000000" w:themeColor="text1"/>
                <w:sz w:val="18"/>
                <w:szCs w:val="18"/>
                <w:lang w:val="uk-UA"/>
              </w:rPr>
              <w:t>Покращення водовідведення</w:t>
            </w:r>
            <w:r w:rsidRPr="000603FC">
              <w:rPr>
                <w:rFonts w:ascii="Times New Roman" w:eastAsia="Times New Roman" w:hAnsi="Times New Roman"/>
                <w:color w:val="000000" w:themeColor="text1"/>
                <w:sz w:val="18"/>
                <w:szCs w:val="18"/>
                <w:lang w:val="uk-UA"/>
              </w:rPr>
              <w:t>: нові дренажні системи ефективно відводитимуть дощові та талі води, що зменшить ризик підтоплення та подальшого вимивання ґрунтів.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r w:rsidRPr="000603FC">
              <w:rPr>
                <w:rFonts w:ascii="Times New Roman" w:eastAsia="Times New Roman" w:hAnsi="Times New Roman"/>
                <w:bCs/>
                <w:color w:val="000000" w:themeColor="text1"/>
                <w:sz w:val="18"/>
                <w:szCs w:val="18"/>
                <w:lang w:val="uk-UA"/>
              </w:rPr>
              <w:t>Підвищення безпеки мешканців</w:t>
            </w:r>
            <w:r w:rsidRPr="000603FC">
              <w:rPr>
                <w:rFonts w:ascii="Times New Roman" w:eastAsia="Times New Roman" w:hAnsi="Times New Roman"/>
                <w:color w:val="000000" w:themeColor="text1"/>
                <w:sz w:val="18"/>
                <w:szCs w:val="18"/>
                <w:lang w:val="uk-UA"/>
              </w:rPr>
              <w:t>: проєкт значно знизить загрози для життя мешканців, пов’язані із зсувами та ерозією ґрунтів.</w:t>
            </w:r>
          </w:p>
          <w:p w:rsidR="00666D12" w:rsidRPr="000603FC" w:rsidRDefault="00666D12" w:rsidP="005D4C5A">
            <w:pPr>
              <w:pStyle w:val="af8"/>
              <w:jc w:val="both"/>
              <w:rPr>
                <w:color w:val="000000" w:themeColor="text1"/>
                <w:sz w:val="18"/>
                <w:szCs w:val="18"/>
              </w:rPr>
            </w:pPr>
            <w:r w:rsidRPr="000603FC">
              <w:rPr>
                <w:color w:val="000000" w:themeColor="text1"/>
                <w:sz w:val="18"/>
                <w:szCs w:val="18"/>
                <w:lang w:eastAsia="en-US"/>
              </w:rPr>
              <w:t>5.</w:t>
            </w:r>
            <w:r w:rsidRPr="000603FC">
              <w:rPr>
                <w:bCs/>
                <w:color w:val="000000" w:themeColor="text1"/>
                <w:sz w:val="18"/>
                <w:szCs w:val="18"/>
                <w:lang w:eastAsia="en-US"/>
              </w:rPr>
              <w:t>Збереження екологічного балансу</w:t>
            </w:r>
            <w:r w:rsidRPr="000603FC">
              <w:rPr>
                <w:color w:val="000000" w:themeColor="text1"/>
                <w:sz w:val="18"/>
                <w:szCs w:val="18"/>
                <w:lang w:eastAsia="en-US"/>
              </w:rPr>
              <w:t>: запобігання деградації ґрунтів сприятиме збереженню зелених зон та екологічній стабільності на цій території.</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1.ОбстеженняпровулкуВесняний для визначення ступеня ерозії та зон ризику зсувів.</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2.Розробка</w:t>
            </w:r>
            <w:r w:rsidR="00AB7A94" w:rsidRPr="000603FC">
              <w:rPr>
                <w:rFonts w:ascii="Times New Roman" w:hAnsi="Times New Roman"/>
                <w:color w:val="000000" w:themeColor="text1"/>
                <w:sz w:val="18"/>
                <w:szCs w:val="18"/>
                <w:lang w:val="uk-UA"/>
              </w:rPr>
              <w:t xml:space="preserve"> проекту </w:t>
            </w:r>
            <w:r w:rsidRPr="000603FC">
              <w:rPr>
                <w:rFonts w:ascii="Times New Roman" w:hAnsi="Times New Roman"/>
                <w:color w:val="000000" w:themeColor="text1"/>
                <w:sz w:val="18"/>
                <w:szCs w:val="18"/>
                <w:lang w:val="uk-UA"/>
              </w:rPr>
              <w:t>протиерозійноїспоруди.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3.Підготовка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4.Закупівляматеріалів і вибір підрядника.</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5.Будівельні роботи: будівництво споруди для ліквідації ерозійних явищ, зміцнення ґрунтів, встановлення дренажних систем для відведення дощових вод і запобігання затопленню території.</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6.Моніторинг і контроль якості робіт.</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6.Оцінкаефективності та завершення проєкту.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highlight w:val="yellow"/>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6000,00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6000,00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Відділ житлово-комунального господарства міської ради, відділ містобудування та архітектури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24. Карта проекту місцевого розвитку 3.2.1.3.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 xml:space="preserve">3.2.1.3. </w:t>
            </w:r>
            <w:r w:rsidRPr="000603FC">
              <w:rPr>
                <w:rFonts w:ascii="Times New Roman" w:hAnsi="Times New Roman"/>
                <w:b/>
                <w:color w:val="000000" w:themeColor="text1"/>
                <w:sz w:val="19"/>
                <w:szCs w:val="19"/>
                <w:lang w:val="uk-UA"/>
              </w:rPr>
              <w:t>Капітальний ремонт водовідвідної споруди по вул. Козацька,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Запобігання підтопленням та ерозії</w:t>
            </w:r>
            <w:r w:rsidRPr="000603FC">
              <w:rPr>
                <w:rFonts w:ascii="Times New Roman" w:hAnsi="Times New Roman"/>
                <w:color w:val="000000" w:themeColor="text1"/>
                <w:sz w:val="19"/>
                <w:szCs w:val="19"/>
                <w:lang w:val="uk-UA"/>
              </w:rPr>
              <w:t>: відновлення водовідвідної системи для захисту прилеглих територій від затоплень під час дощів і паводків.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Захист інфраструктури та майна</w:t>
            </w:r>
            <w:r w:rsidRPr="000603FC">
              <w:rPr>
                <w:rFonts w:ascii="Times New Roman" w:hAnsi="Times New Roman"/>
                <w:color w:val="000000" w:themeColor="text1"/>
                <w:sz w:val="19"/>
                <w:szCs w:val="19"/>
                <w:lang w:val="uk-UA"/>
              </w:rPr>
              <w:t>: захист житлових будинків, доріг та інших об’єктів інфраструктури від пошкоджень через неналежне функціонування водовідвідної споруди.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Покращення екологічної ситуації</w:t>
            </w:r>
            <w:r w:rsidRPr="000603FC">
              <w:rPr>
                <w:rFonts w:ascii="Times New Roman" w:hAnsi="Times New Roman"/>
                <w:color w:val="000000" w:themeColor="text1"/>
                <w:sz w:val="19"/>
                <w:szCs w:val="19"/>
                <w:lang w:val="uk-UA"/>
              </w:rPr>
              <w:t>: запобігання руйнуванню ґрунтів і зниження екологічних ризиків, пов'язаних з ерозією та замуленням місцевості.</w:t>
            </w:r>
          </w:p>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Підвищення безпеки та якості життя мешканців</w:t>
            </w:r>
            <w:r w:rsidRPr="000603FC">
              <w:rPr>
                <w:rFonts w:ascii="Times New Roman" w:hAnsi="Times New Roman"/>
                <w:color w:val="000000" w:themeColor="text1"/>
                <w:sz w:val="19"/>
                <w:szCs w:val="19"/>
                <w:lang w:val="uk-UA"/>
              </w:rPr>
              <w:t>: забезпечення безпечного пересування пішоходів і транспорту, а також покращення умов життя мешканців прилеглих територій.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відновлення водовідвідної системи, яка перебуває в незадовільному стані. Наразі водовідвідна споруда не справляється з обсягом води під час сильних опадів, що призводить до підтоплення прилеглих територій, руйнування доріг та пошкодження житлових будинків. Це підвищує ризик затоплення та знижує рівень безпеки для мешканців і транспорту. Капітальний ремонт передбачає заміну або відновлення трубопроводів, очищення водостоків, зміцнення берегів та створення нових дренажних систем. Це дозволить запобігти підтопленням, покращить функціонування системи водовідведення та підвищить захист інфраструктури від водних стихій.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1.Оновлена та ефективна водовідвідна система по вул. Козацька.</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Зменшення ризику підтоплень.</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2.Захист місцевої інфраструктури: попередження пошкоджень дорожнього покриття, будівель та інших об'єктів через неякісну водовідвідну систему.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 Покращення екологічної ситуації: зменшення ерозії ґрунтів та замулення прилеглих територій, що сприятиме стабільності екосистеми.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4.Підвищення безпеки мешканців: мешканці прилеглих територій почуватимуться в більш безпечному середовищі з надійною системою водовідведення.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1.Технічнаоцінка стану водовідвідної системи.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2.Проектування та розробка плану ремонту.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3.Проведення тендеру та закупівля матеріалів.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4.Ремонтно-будівельніроботи.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якості виконаних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6.Завершальнийогляд та оцінка результатів.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5000,00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Програми міжнародної допомоги,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 ТОВ «Комунальник»</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25. Карта проекту місцевого розвитку 3.2.1.4.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4"/>
        <w:gridCol w:w="2592"/>
        <w:gridCol w:w="1169"/>
        <w:gridCol w:w="1165"/>
        <w:gridCol w:w="1165"/>
        <w:gridCol w:w="1169"/>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 xml:space="preserve">3.2.1.4. </w:t>
            </w:r>
            <w:r w:rsidRPr="000603FC">
              <w:rPr>
                <w:rFonts w:ascii="Times New Roman" w:hAnsi="Times New Roman"/>
                <w:b/>
                <w:color w:val="000000" w:themeColor="text1"/>
                <w:sz w:val="19"/>
                <w:szCs w:val="19"/>
                <w:lang w:val="uk-UA"/>
              </w:rPr>
              <w:t>Капітальний ремонт водовідвідної споруди по вул. І.В. Буяльського, м. Новгород-Сіверський, Чернігівська обл.</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Запобігання підтопленням та ерозії</w:t>
            </w:r>
            <w:r w:rsidRPr="000603FC">
              <w:rPr>
                <w:rFonts w:ascii="Times New Roman" w:hAnsi="Times New Roman"/>
                <w:color w:val="000000" w:themeColor="text1"/>
                <w:sz w:val="19"/>
                <w:szCs w:val="19"/>
                <w:lang w:val="uk-UA"/>
              </w:rPr>
              <w:t>: відновлення водовідвідної системи для захисту прилеглих територій від затоплень під час дощів і паводків.</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Захист інфраструктури та майна</w:t>
            </w:r>
            <w:r w:rsidRPr="000603FC">
              <w:rPr>
                <w:rFonts w:ascii="Times New Roman" w:hAnsi="Times New Roman"/>
                <w:color w:val="000000" w:themeColor="text1"/>
                <w:sz w:val="19"/>
                <w:szCs w:val="19"/>
                <w:lang w:val="uk-UA"/>
              </w:rPr>
              <w:t>: захист житлових будинків, доріг та інших об’єктів інфраструктури від пошкоджень через неналежне функціонування водовідвідної споруди.</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Покращення екологічної ситуації</w:t>
            </w:r>
            <w:r w:rsidRPr="000603FC">
              <w:rPr>
                <w:rFonts w:ascii="Times New Roman" w:hAnsi="Times New Roman"/>
                <w:color w:val="000000" w:themeColor="text1"/>
                <w:sz w:val="19"/>
                <w:szCs w:val="19"/>
                <w:lang w:val="uk-UA"/>
              </w:rPr>
              <w:t>: запобігання руйнуванню ґрунтів і зниження екологічних ризиків, пов'язаних з ерозією та замуленням місцевості.</w:t>
            </w:r>
          </w:p>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Підвищення безпеки та якості життя мешканців</w:t>
            </w:r>
            <w:r w:rsidRPr="000603FC">
              <w:rPr>
                <w:rFonts w:ascii="Times New Roman" w:hAnsi="Times New Roman"/>
                <w:color w:val="000000" w:themeColor="text1"/>
                <w:sz w:val="19"/>
                <w:szCs w:val="19"/>
                <w:lang w:val="uk-UA"/>
              </w:rPr>
              <w:t>: забезпечення безпечного пересування пішоходів і транспорту, а також покращення умов життя мешканців прилеглих територій.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відновлення водовідвідної системи, яка перебуває в незадовільному стані. Наразі водовідвідна споруда не справляється з обсягом води під час сильних опадів, що призводить до підтоплення прилеглих територій, руйнування доріг та пошкодження житлових будинків. Це підвищує ризик затоплення та знижує рівень безпеки для мешканців і транспорту. Капітальний ремонт передбачає заміну або відновлення трубопроводів, очищення водостоків, зміцнення берегів та створення нових дренажних систем. Це дозволить запобігти підтопленням, покращить функціонування системи водовідведення та підвищить захист інфраструктури від водних стихій.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1.Оновлена та ефективна водовідвідна система по вул. І.В.Буяльського.</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2.Захист місцевої інфраструктури: попередження пошкоджень дорожнього покриття, будівель та інших об'єктів через неякісну водовідвідну систему.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 Покращення екологічної ситуації: зменшення ерозії ґрунтів та замулення прилеглих територій, що сприятиме стабільності екосистеми.</w:t>
            </w:r>
          </w:p>
          <w:p w:rsidR="00666D12" w:rsidRPr="000603FC" w:rsidRDefault="00666D12" w:rsidP="005D4C5A">
            <w:pPr>
              <w:pStyle w:val="Default"/>
              <w:shd w:val="clear" w:color="auto" w:fill="FFFFFF"/>
              <w:jc w:val="both"/>
              <w:rPr>
                <w:rFonts w:ascii="Times New Roman" w:hAnsi="Times New Roman" w:cs="Times New Roman"/>
                <w:color w:val="000000" w:themeColor="text1"/>
                <w:sz w:val="19"/>
                <w:szCs w:val="19"/>
              </w:rPr>
            </w:pPr>
            <w:r w:rsidRPr="000603FC">
              <w:rPr>
                <w:rFonts w:ascii="Times New Roman" w:hAnsi="Times New Roman" w:cs="Times New Roman"/>
                <w:color w:val="000000" w:themeColor="text1"/>
                <w:sz w:val="19"/>
                <w:szCs w:val="19"/>
              </w:rPr>
              <w:t>4.Підвищення безпеки мешканців: мешканці прилеглих територій почуватимуться в більш безпечному середовищі з надійною системою водовідведення.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1.Технічнаоцінка стану водовідвідної системи.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2.Проектування та розробка плану ремонту.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3.Проведення тендеру та закупівля матеріалів.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4.Ремонтно-будівельніроботи.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якості виконаних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6.Завершальнийогляд та оцінка результатів.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3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60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60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28"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598"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6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 ТОВ «Комунальник»</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26. Карта проекту місцевого розвитку 3.2.2.1.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25"/>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3.2.2. Здійснення ефективного управління побутовими відходами на території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3.2.2.1. </w:t>
            </w:r>
            <w:r w:rsidRPr="000603FC">
              <w:rPr>
                <w:rFonts w:ascii="Times New Roman" w:hAnsi="Times New Roman"/>
                <w:b/>
                <w:color w:val="000000" w:themeColor="text1"/>
                <w:sz w:val="20"/>
                <w:szCs w:val="20"/>
                <w:lang w:val="uk-UA"/>
              </w:rPr>
              <w:t>Підвищення культури поводження з ТПВ та формування екологічної свідомості населення громади(особливо заходи для дітей та молоді)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 рівня екологічної свідомості населення</w:t>
            </w:r>
            <w:r w:rsidRPr="000603FC">
              <w:rPr>
                <w:rFonts w:ascii="Times New Roman" w:eastAsia="Times New Roman" w:hAnsi="Times New Roman"/>
                <w:color w:val="000000" w:themeColor="text1"/>
                <w:sz w:val="20"/>
                <w:szCs w:val="20"/>
                <w:lang w:val="uk-UA"/>
              </w:rPr>
              <w:t>: створення умов для формування екологічної відповідальності жителів громади, особливо дітей та молоді, через просвітницькі заходи та навчальні програми.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Покращення культури поводження з твердими побутовими відходами (ТПВ)</w:t>
            </w:r>
            <w:r w:rsidRPr="000603FC">
              <w:rPr>
                <w:rFonts w:ascii="Times New Roman" w:eastAsia="Times New Roman" w:hAnsi="Times New Roman"/>
                <w:color w:val="000000" w:themeColor="text1"/>
                <w:sz w:val="20"/>
                <w:szCs w:val="20"/>
                <w:lang w:val="uk-UA"/>
              </w:rPr>
              <w:t>: запровадження практик сортування, зменшення кількості відходів та їх правильна утилізація.</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Попередженняекологічногозабруднення</w:t>
            </w:r>
            <w:r w:rsidRPr="000603FC">
              <w:rPr>
                <w:rFonts w:ascii="Times New Roman" w:eastAsia="Times New Roman" w:hAnsi="Times New Roman"/>
                <w:color w:val="000000" w:themeColor="text1"/>
                <w:sz w:val="20"/>
                <w:szCs w:val="20"/>
                <w:lang w:val="uk-UA"/>
              </w:rPr>
              <w:t>: зниження негативного впливу ТПВ на довкілля шляхом впровадження ефективної системи управління відходами.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w:t>
            </w:r>
          </w:p>
        </w:tc>
      </w:tr>
      <w:tr w:rsidR="00666D12" w:rsidRPr="000603FC" w:rsidTr="00623A3D">
        <w:trPr>
          <w:trHeight w:val="1312"/>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Цей проєкт спрямований на довгострокову зміну поведінки мешканців громади та покращення екологічного стану у громаді, залучаючи молодь до формування екологічної свідомості з раннього віку.Проєкт передбачає інформаційні кампанії, освітні тренінги та заходи для підвищення рівня свідомості щодо правильного поводження з ТПВ.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1.Збільшення рівня обізнаності населення щодо екологічних питань та правильного поводження з відходами.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2.Активна участь дітей та молоді в екологічних ініціативах та формування у них екологічної свідомості.</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3.Покращення екологічної ситуації у громаді завдяки зниженню забруднення від неправильного поводження з відходами.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1.Проведення просвітницьких заходів: тренінги, уроки у школах для дітей та молоді щодо сортування та управління відходами; інформаційні кампанії для дорослого населення через ЗМІ та соціальні мережі.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2.Організація конкурсів та акцій: проведення екологічних конкурсів малюнків, есе або проєктів, що стосуються зменшення кількості відходів серед дітей і молоді.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3.Впровадженняінфраструктури для сортування ТПВ: встановлення контейнерів для сортування сміття у школах, громадських місцях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освіти, молоді та спорту,сектор роботи з громадськістю та з питань діяльності ЗМІ міської ради, старости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27. Карта проекту місцевого розвитку 3.3.1.1.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eastAsia="Times New Roman" w:hAnsi="Times New Roman"/>
                <w:b/>
                <w:color w:val="000000" w:themeColor="text1"/>
                <w:sz w:val="19"/>
                <w:szCs w:val="19"/>
                <w:lang w:val="uk-UA" w:eastAsia="ru-RU"/>
              </w:rPr>
              <w:t>3.3.1. Забезпечення належних умов надання медичних та реабілітаційних послуг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3.3.1.1. Ремонт даху першого поверху лікарняного корпусу КНП "Новгород-Сіверська центральна міська лікарня імені І.В. Буяльського" за адресою: м. Новгород-Сіверський, вулиця Шевченка, 17</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Забезпечення безпечних умов для пацієнтів та медичного персоналу</w:t>
            </w:r>
            <w:r w:rsidRPr="000603FC">
              <w:rPr>
                <w:rFonts w:ascii="Times New Roman" w:hAnsi="Times New Roman"/>
                <w:color w:val="000000" w:themeColor="text1"/>
                <w:sz w:val="19"/>
                <w:szCs w:val="19"/>
                <w:lang w:val="uk-UA"/>
              </w:rPr>
              <w:t>: Усунення загрози затікання, протікань і пошкоджень внаслідок зношеності даху для створення комфортних умов перебування в лікарні.</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Покращенняенергоефективності</w:t>
            </w:r>
            <w:r w:rsidRPr="000603FC">
              <w:rPr>
                <w:rFonts w:ascii="Times New Roman" w:hAnsi="Times New Roman"/>
                <w:color w:val="000000" w:themeColor="text1"/>
                <w:sz w:val="19"/>
                <w:szCs w:val="19"/>
                <w:lang w:val="uk-UA"/>
              </w:rPr>
              <w:t>: підвищення теплоізоляційних властивостей даху для зниження енерговитрат на опалення лікарні.</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Забезпечення безперебійної роботи медичного закладу</w:t>
            </w:r>
            <w:r w:rsidRPr="000603FC">
              <w:rPr>
                <w:rFonts w:ascii="Times New Roman" w:hAnsi="Times New Roman"/>
                <w:color w:val="000000" w:themeColor="text1"/>
                <w:sz w:val="19"/>
                <w:szCs w:val="19"/>
                <w:lang w:val="uk-UA"/>
              </w:rPr>
              <w:t>: ремонт даху дозволить уникнути порушень роботи лікарні через аварійні ситуації та створити належні умови для лікування пацієнтів.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285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Проєкт передбачає ремонт і модернізацію даху будівлі, яка перебуває в аварійному стані. Дах першого поверху лікарняного корпусу пошкоджений внаслідок тривалого впливу атмосферних опадів, що призводить до протікань, загрози пошкодження медичного обладнання та негативно впливає на роботу медичного закладу. Волога, що потрапляє через тріщини в даху, створює ризики для здоров'я пацієнтів та може спричинити пошкодження внутрішньої інфраструктури. Проведення капітального ремонту даху допоможе захистити лікарню від подальшого руйнування, підвищити енергоефективність та забезпечити належні умови для медичного персоналу та пацієнтів.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Ремонт та гідроізоляція даху</w:t>
            </w:r>
            <w:r w:rsidRPr="000603FC">
              <w:rPr>
                <w:rFonts w:ascii="Times New Roman" w:hAnsi="Times New Roman"/>
                <w:color w:val="000000" w:themeColor="text1"/>
                <w:sz w:val="19"/>
                <w:szCs w:val="19"/>
                <w:lang w:val="uk-UA"/>
              </w:rPr>
              <w:t>: відремонтований дах забезпечить захист лікарняного корпусу від затікання води та погодних впливів.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Покращення умов для пацієнтів і персоналу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Підвищенняенергоефективності</w:t>
            </w:r>
            <w:r w:rsidRPr="000603FC">
              <w:rPr>
                <w:rFonts w:ascii="Times New Roman" w:hAnsi="Times New Roman"/>
                <w:color w:val="000000" w:themeColor="text1"/>
                <w:sz w:val="19"/>
                <w:szCs w:val="19"/>
                <w:lang w:val="uk-UA"/>
              </w:rPr>
              <w:t>: новий дах сприятиме зменшенню тепловтрат, що дозволить знизити витрати на опалення будівлі.</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Захистінфраструктурилікарні</w:t>
            </w:r>
            <w:r w:rsidRPr="000603FC">
              <w:rPr>
                <w:rFonts w:ascii="Times New Roman" w:hAnsi="Times New Roman"/>
                <w:color w:val="000000" w:themeColor="text1"/>
                <w:sz w:val="19"/>
                <w:szCs w:val="19"/>
                <w:lang w:val="uk-UA"/>
              </w:rPr>
              <w:t>: відновлення даху запобігатиме пошкодженню внутрішніх конструкцій і обладнання, продовжуючи термін експлуатації будівлі.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даху та планування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2.Підготовкадокументації для ремонту даху, включаючи кошторис витрат на матеріали, роботи та забезпечення будівельної техніки.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3.Проведення тендеру на закупівлю матеріалів та підрядників.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4.Ремонт даху та гідроізоляційні роботи.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якості виконаних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6.Оцінкарезультатів та введення в експлуатацію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0"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3000,00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Місцевий бюджет, державний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КНП «Новгород-Сіверська центральна міська лікарня імені І.В. Буяльського»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28. Карта проекту місцевого розвитку 3.3.1.2.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eastAsia="Times New Roman" w:hAnsi="Times New Roman"/>
                <w:b/>
                <w:color w:val="000000" w:themeColor="text1"/>
                <w:sz w:val="19"/>
                <w:szCs w:val="19"/>
                <w:lang w:val="uk-UA" w:eastAsia="ru-RU"/>
              </w:rPr>
              <w:t>3.3.1. Забезпечення належних умов надання медичних та реабілітаційних послуг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3.3.1.2. Утеплення адміністративної будівлі КНП "Новгород-Сіверська центральна міська лікарня імені І.В. Буяльського" Новгород-Сіверської міської ради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1.Підвищення енергоефективності будівлі: зменшення тепловтрат адміністративної будівлі лікарні шляхом утеплення зовнішніх стін, що дозволить знизити витрати на опалення та електроенергію.</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2.Покращення умов для медичного персоналу та відвідувачів: створення комфортного мікроклімату в будівлі для працівників лікарні та пацієнтів.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3.Оптимізаціявитрат на утримання будівлі: зниження експлуатаційних витрат на опалення і кондиціонування будівлі завдяки енергоефективним заходам.</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4.Захиствідзовнішніхвпливів та підвищення довговічності будівлі.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передбачає реалізацію заходів з термомодернізації будівлі для підвищення її енергоефективності. Наразі адміністративна будівля лікарні має значні тепловтрати через недостатнє утеплення, що призводить до високих витрат на опалення в зимовий період і охолодження влітку. Це негативно впливає на комфорт працівників лікарні, а також спричиняє зайві витрати з бюджету закладу на енергоресурси. Утеплення зовнішніх стін і фасадів дозволить суттєво знизити тепловтрати, підвищити енергоефективність і комфорт приміщень, а також забезпечить захист будівлі від впливу негативних зовнішніх факторів.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Зниженнятепловтрат</w:t>
            </w:r>
            <w:r w:rsidRPr="000603FC">
              <w:rPr>
                <w:rFonts w:ascii="Times New Roman" w:eastAsia="Times New Roman" w:hAnsi="Times New Roman"/>
                <w:color w:val="000000" w:themeColor="text1"/>
                <w:sz w:val="19"/>
                <w:szCs w:val="19"/>
                <w:lang w:val="uk-UA"/>
              </w:rPr>
              <w:t>: утеплення будівлі дозволить зменшити тепловтрати до 20-30%, що знизить витрати на опалення і підвищить ефективність використання енергоресурсів.</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Підвищення комфорту</w:t>
            </w:r>
            <w:r w:rsidRPr="000603FC">
              <w:rPr>
                <w:rFonts w:ascii="Times New Roman" w:eastAsia="Times New Roman" w:hAnsi="Times New Roman"/>
                <w:color w:val="000000" w:themeColor="text1"/>
                <w:sz w:val="19"/>
                <w:szCs w:val="19"/>
                <w:lang w:val="uk-UA"/>
              </w:rPr>
              <w:t>: утеплені стіни забезпечать комфортний температурний режим у будівлі для працівників лікарні.</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Економіявитрат на енергоресурси</w:t>
            </w:r>
            <w:r w:rsidRPr="000603FC">
              <w:rPr>
                <w:rFonts w:ascii="Times New Roman" w:eastAsia="Times New Roman" w:hAnsi="Times New Roman"/>
                <w:color w:val="000000" w:themeColor="text1"/>
                <w:sz w:val="19"/>
                <w:szCs w:val="19"/>
                <w:lang w:val="uk-UA"/>
              </w:rPr>
              <w:t>: завдяки енергоефективним заходам лікарня зможе суттєво зменшити витрати на опалення, що позитивно вплине на її бюджет.</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Захистбудівлівідзовнішніхвпливів</w:t>
            </w:r>
            <w:r w:rsidRPr="000603FC">
              <w:rPr>
                <w:rFonts w:ascii="Times New Roman" w:eastAsia="Times New Roman" w:hAnsi="Times New Roman"/>
                <w:color w:val="000000" w:themeColor="text1"/>
                <w:sz w:val="19"/>
                <w:szCs w:val="19"/>
                <w:lang w:val="uk-UA"/>
              </w:rPr>
              <w:t>: утеплення фасадів захистить будівлю від негативного впливу вологи, морозу та інших погодних умов, що підвищить її довговічність.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будівлі та розробка проектно-кошторисної документації.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2.Закупівля матеріалів та обладнання.</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3.Утеплення зовнішніх стін та фасадів будівлі.</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4.Контроль якості виконаних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5.Оцінкаефективностіпіслязавершенняробіт.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3200,00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3200,00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Місцевий бюджет, державний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КНП «Новгород-Сіверська центральна міська лікарня імені І.В. Буяльського»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29. Карта проекту місцевого розвитку 3.3.2.1.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eastAsia="Times New Roman" w:hAnsi="Times New Roman"/>
                <w:b/>
                <w:color w:val="000000" w:themeColor="text1"/>
                <w:sz w:val="19"/>
                <w:szCs w:val="19"/>
                <w:lang w:val="uk-UA" w:eastAsia="ru-RU"/>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3.3.2.1.Реконструкція харчоблоку Новгород-Сіверського ліцею № 1 Новгород-Сіверської міської ради Чернігівської області за адресою: вул. Б. Майстренка, буд. 2,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Покращення умов для організації харчування учнів</w:t>
            </w:r>
            <w:r w:rsidRPr="000603FC">
              <w:rPr>
                <w:rFonts w:ascii="Times New Roman" w:hAnsi="Times New Roman"/>
                <w:color w:val="000000" w:themeColor="text1"/>
                <w:sz w:val="19"/>
                <w:szCs w:val="19"/>
                <w:lang w:val="uk-UA"/>
              </w:rPr>
              <w:t>: забезпечення безпечного та якісного приготування їжі для учнів ліцею через модернізацію харчоблоку.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Дотримання санітарних та гігієнічних норм</w:t>
            </w:r>
            <w:r w:rsidRPr="000603FC">
              <w:rPr>
                <w:rFonts w:ascii="Times New Roman" w:hAnsi="Times New Roman"/>
                <w:color w:val="000000" w:themeColor="text1"/>
                <w:sz w:val="19"/>
                <w:szCs w:val="19"/>
                <w:lang w:val="uk-UA"/>
              </w:rPr>
              <w:t>: створення умов для відповідності сучасним санітарним стандартам і вимогам з приготування їжі.</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Підвищення енергоефективності та безпеки харчоблоку</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Створення комфортних умов для роботи персоналу</w:t>
            </w:r>
            <w:r w:rsidRPr="000603FC">
              <w:rPr>
                <w:rFonts w:ascii="Times New Roman" w:hAnsi="Times New Roman"/>
                <w:color w:val="000000" w:themeColor="text1"/>
                <w:sz w:val="19"/>
                <w:szCs w:val="19"/>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1050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 xml:space="preserve">Проєкт спрямований на впровадження системи  аналізу ризиків, небезпечних чинників і контролю критичних точок НАССР шляхом модернізації приміщення та обладнання харчоблоку. Харчоблок є важливим елементом шкільної інфраструктури, що впливає на здоров’я та комфорт учнів. Наразі приміщення харчоблоку та його обладнання застарілі і не відповідають сучасним вимогам безпеки та санітарним нормам. Реконструкція передбачає капітальний ремонт приміщення, заміну систем водопостачання, електропостачання та вентиляції, а також оновлення кухонного обладнання. Це дозволить не тільки покращити якість харчування, а й забезпечити безпечне та комфортне середовище для роботи персоналу, а також гарантувати виробництво безпечної продукції для харчування здобувачів освіти та забезпечить індентифікацію та контроль небезпечних чинників.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Модернізоване приміщення харчоблоку</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Оновлене кухонне обладнання</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Покращення якості харчування</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Безпека та комфорт</w:t>
            </w:r>
            <w:r w:rsidRPr="000603FC">
              <w:rPr>
                <w:rFonts w:ascii="Times New Roman" w:hAnsi="Times New Roman"/>
                <w:color w:val="000000" w:themeColor="text1"/>
                <w:sz w:val="19"/>
                <w:szCs w:val="19"/>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Оцінка стану харчоблоку та розробка проектно-кошторисної документації - проведені</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2.Проведення аналізу стану приміщення, обладнання та комунікацій для визначення необхідного обсягу робіт і підготовки кошторису.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Капітальний ремонт приміщення</w:t>
            </w:r>
            <w:r w:rsidRPr="000603FC">
              <w:rPr>
                <w:rFonts w:ascii="Times New Roman" w:hAnsi="Times New Roman"/>
                <w:color w:val="000000" w:themeColor="text1"/>
                <w:sz w:val="19"/>
                <w:szCs w:val="19"/>
                <w:lang w:val="uk-UA"/>
              </w:rPr>
              <w:t>: проведення будівельних робіт, включаючи заміну підлоги, стін, стелі, освітлення, вентиляції, водопостачання та каналізації.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Закупівля та встановлення нового обладнання</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w:t>
            </w:r>
            <w:r w:rsidRPr="000603FC">
              <w:rPr>
                <w:rFonts w:ascii="Times New Roman" w:hAnsi="Times New Roman"/>
                <w:bCs/>
                <w:color w:val="000000" w:themeColor="text1"/>
                <w:sz w:val="19"/>
                <w:szCs w:val="19"/>
                <w:lang w:val="uk-UA"/>
              </w:rPr>
              <w:t>Забезпечення дотримання санітарних норм та вимог безпеки</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w:t>
            </w:r>
            <w:r w:rsidRPr="000603FC">
              <w:rPr>
                <w:rFonts w:ascii="Times New Roman" w:hAnsi="Times New Roman"/>
                <w:bCs/>
                <w:color w:val="000000" w:themeColor="text1"/>
                <w:sz w:val="19"/>
                <w:szCs w:val="19"/>
                <w:lang w:val="uk-UA"/>
              </w:rPr>
              <w:t>Моніторинг та оцінка ефективності</w:t>
            </w:r>
            <w:r w:rsidRPr="000603FC">
              <w:rPr>
                <w:rFonts w:ascii="Times New Roman" w:hAnsi="Times New Roman"/>
                <w:color w:val="000000" w:themeColor="text1"/>
                <w:sz w:val="19"/>
                <w:szCs w:val="19"/>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18098,46</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18098,46</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bCs/>
                <w:color w:val="000000" w:themeColor="text1"/>
                <w:sz w:val="19"/>
                <w:szCs w:val="19"/>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30. Карта проекту місцевого розвитку 3.3.2.2.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3.3.2.2. Капітальний ремонт приміщення Новгород-Сіверської початкової школи "Дзвіночок"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безпечних та комфортних умов для навчання</w:t>
            </w:r>
            <w:r w:rsidRPr="000603FC">
              <w:rPr>
                <w:rFonts w:ascii="Times New Roman" w:hAnsi="Times New Roman"/>
                <w:color w:val="000000" w:themeColor="text1"/>
                <w:sz w:val="20"/>
                <w:szCs w:val="20"/>
                <w:lang w:val="uk-UA"/>
              </w:rPr>
              <w:t>: Покращення умов перебування дітей у початковій школі через капітальний ремонт приміщень відповідно до сучасних стандартів.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енергоефективності будівлі</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Модернізація інфраструктури для розвитку дітей</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Дотримання санітарно-гігієнічних норм</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300осіб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покращення умов навчання молодших школярів після проведення капітального ремонту будівлі школи. Наразі приміщення потребує суттєвого оновлення: системи опалення, електропостачання, підлога, вікна та двері застарілі і не відповідають сучасним стандартам безпеки та енергоефективності. У приміщенні недостатньо обладнані навчальні класи, відсутні сучасні санвузли та інфраструктура для комфортного навчання дітей. Ремонт передбачає комплексне оновлення будівлі, включаючи ремонт класних кімнат, утеплення, заміну систем комунікацій, а також оновлення меблів та навчального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Модернізоване та енергоефективне приміщення</w:t>
            </w:r>
            <w:r w:rsidRPr="000603FC">
              <w:rPr>
                <w:rFonts w:ascii="Times New Roman" w:hAnsi="Times New Roman"/>
                <w:color w:val="000000" w:themeColor="text1"/>
                <w:sz w:val="20"/>
                <w:szCs w:val="20"/>
                <w:lang w:val="uk-UA"/>
              </w:rPr>
              <w:t>: після ремонту будівля школи буде відповідати сучасним стандартам енергоефективності, що знизить витрати на її утримання.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Покращення умов для навчання та розвитку дітей</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Дотримання норм безпеки та гігієни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Збільшення кількості дітей, охочих навчатися у школі</w:t>
            </w:r>
            <w:r w:rsidRPr="000603FC">
              <w:rPr>
                <w:rFonts w:ascii="Times New Roman" w:hAnsi="Times New Roman"/>
                <w:color w:val="000000" w:themeColor="text1"/>
                <w:sz w:val="20"/>
                <w:szCs w:val="20"/>
                <w:lang w:val="uk-UA"/>
              </w:rPr>
              <w:t>: модернізація школи підвищить її привабливість серед батьків та дітей, що може збільшити кількість учнів.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Оцінка стану будівлі та розробка проектно-кошторисної документації</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Капітальний ремонт приміщень</w:t>
            </w:r>
            <w:r w:rsidRPr="000603FC">
              <w:rPr>
                <w:rFonts w:ascii="Times New Roman" w:hAnsi="Times New Roman"/>
                <w:color w:val="000000" w:themeColor="text1"/>
                <w:sz w:val="20"/>
                <w:szCs w:val="20"/>
                <w:lang w:val="uk-UA"/>
              </w:rPr>
              <w:t>: ремонт навчальних класів, коридорів, спортивної зали, їдальні, санвузлів та інших приміщень, включаючи заміну покриттів, оздоблювальні роботи, утеплення фасаду та заміну вікон.</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Оновлення комунікацій</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Закупівля та встановлення меблів та навчального обладнання</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Утеплення будівлі</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w:t>
            </w:r>
            <w:r w:rsidRPr="000603FC">
              <w:rPr>
                <w:rFonts w:ascii="Times New Roman" w:hAnsi="Times New Roman"/>
                <w:bCs/>
                <w:color w:val="000000" w:themeColor="text1"/>
                <w:sz w:val="20"/>
                <w:szCs w:val="20"/>
                <w:lang w:val="uk-UA"/>
              </w:rPr>
              <w:t>Контроль за якістю виконання робіт</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w:t>
            </w:r>
            <w:r w:rsidRPr="000603FC">
              <w:rPr>
                <w:rFonts w:ascii="Times New Roman" w:hAnsi="Times New Roman"/>
                <w:bCs/>
                <w:color w:val="000000" w:themeColor="text1"/>
                <w:sz w:val="20"/>
                <w:szCs w:val="20"/>
                <w:lang w:val="uk-UA"/>
              </w:rPr>
              <w:t>Моніторинг результатів після завершення ремонту</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Разом </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31. Карта проекту місцевого розвитку 3.3.2.3.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3.3.2.3.Встановлення блочно-модульної твердопаливної котельні в Печенюгівському навчально-виховному комплексі Новгород-Сіверської міської ради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стабільного та ефективного опалення навчального закладу: встановлення твердопаливної котельні для забезпечення безперебійного опалення Печенюгівського навчально-виховного комплексу (НВК), зокрема під час опалювального сезону.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енергоносії.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3.Підвищення енергоефективності та екологічності опалення.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113осіб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модернізацію системи опалення та забезпечення стабільного теплопостачання закладу в умовах зростання вартості традиційних енергоресурсів (газу, електроенергії). Встановлення нової блочно-модульної котельні на твердому паливі дозволить забезпечити автономне опалення, знизити витрати на утримання НВК та сприятиме енергетичній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1.Забезпечене безперебійне опалення навчального закладу.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опалення.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3.Підвищення енергоефективності.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4.Покращення екологічної ситуації.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5.Підвищення енергетичної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стану існуючої системи опалення та підготовка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твердопаливної котельні та необхідного обладнання.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3.Підготовка території для встановлення котельні, проведення будівельних робіт для підключення системи до існуючих комунікацій.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4.Тестування та введення в експлуатацію.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5.Моніторинг ефективності роботи котельні.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3"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32. Карта проекту місцевого розвитку 3.3.2.4.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3.3.2.4. Встановлення блочно-модульної твердопаливної котельні в Чайкинському навчально-виховному комплексі Новгород-Сіверської міської ради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стабільного та ефективного опалення навчального закладу: встановлення твердопаливної котельні для забезпечення безперебійного опалення Чайкинського навчально-виховного комплексу (НВК), зокрема під час опалювального сезону.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енергоносії.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3.Підвищення енергоефективності та екологічності опалення.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130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модернізацію системи опалення та забезпечення стабільного теплопостачання закладу в умовах зростання вартості традиційних енергоресурсів (газу, електроенергії). Встановлення нової блочно-модульної котельні на твердому паливі дозволить забезпечити автономне опалення, знизити витрати на утримання НВК та сприятиме енергетичній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1.Забезпечене безперебійне опалення навчального закладу. </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опалення.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3.Підвищення енергоефективності.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4.Покращення екологічної ситуації.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5.Підвищення енергетичної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стану існуючої системи опалення та підготовка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твердопаливної котельні та необхідного обладнання.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3.Підготовка території для встановлення котельні, проведення будівельних робіт для підключення системи до існуючих комунікацій.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4.Тестування та введення в експлуатацію.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5.Моніторинг ефективності роботи котельні.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5500,00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5500,00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33. Карта проекту місцевого розвитку 3.3.3.5.</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3.3.3. Модернізація та розвиток закладів культури, створення комфортних умов дозвілля та доступності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3.3.3.5. Капітальний ремонт (благоустрій) прилеглої території до будинку культури по вулиці Майстренка, 4,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Покращення естетичного вигляду та функціональності території</w:t>
            </w:r>
            <w:r w:rsidRPr="000603FC">
              <w:rPr>
                <w:rFonts w:ascii="Times New Roman" w:eastAsia="Times New Roman" w:hAnsi="Times New Roman"/>
                <w:color w:val="000000" w:themeColor="text1"/>
                <w:sz w:val="19"/>
                <w:szCs w:val="19"/>
                <w:lang w:val="uk-UA"/>
              </w:rPr>
              <w:t>: створення комфортної, безпечної та привабливої зони біля будинку культури для відпочинку мешканців та проведення громадських заходів.</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Підвищеннядоступностікультурнихоб'єктів</w:t>
            </w:r>
            <w:r w:rsidRPr="000603FC">
              <w:rPr>
                <w:rFonts w:ascii="Times New Roman" w:eastAsia="Times New Roman" w:hAnsi="Times New Roman"/>
                <w:color w:val="000000" w:themeColor="text1"/>
                <w:sz w:val="19"/>
                <w:szCs w:val="19"/>
                <w:lang w:val="uk-UA"/>
              </w:rPr>
              <w:t>: забезпечення зручного доступу до будинку культури для всіх категорій населення, включаючи мало мобільні групи та людей з інвалідністю.</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Забезпеченнябезпекивідвідувачів</w:t>
            </w:r>
            <w:r w:rsidRPr="000603FC">
              <w:rPr>
                <w:rFonts w:ascii="Times New Roman" w:eastAsia="Times New Roman" w:hAnsi="Times New Roman"/>
                <w:color w:val="000000" w:themeColor="text1"/>
                <w:sz w:val="19"/>
                <w:szCs w:val="19"/>
                <w:lang w:val="uk-UA"/>
              </w:rPr>
              <w:t>.Удосконаленнядорожніх і пішохідних шляхів для зменшення ризику травм і аварій на прилеглій території.</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color w:val="000000" w:themeColor="text1"/>
                <w:sz w:val="19"/>
                <w:szCs w:val="19"/>
                <w:lang w:val="uk-UA"/>
              </w:rPr>
              <w:t xml:space="preserve">4. </w:t>
            </w:r>
            <w:r w:rsidRPr="000603FC">
              <w:rPr>
                <w:rFonts w:ascii="Times New Roman" w:eastAsia="Times New Roman" w:hAnsi="Times New Roman"/>
                <w:bCs/>
                <w:color w:val="000000" w:themeColor="text1"/>
                <w:sz w:val="19"/>
                <w:szCs w:val="19"/>
                <w:lang w:val="uk-UA"/>
              </w:rPr>
              <w:t>Підтримка культурного життя громади</w:t>
            </w:r>
            <w:r w:rsidRPr="000603FC">
              <w:rPr>
                <w:rFonts w:ascii="Times New Roman" w:eastAsia="Times New Roman" w:hAnsi="Times New Roman"/>
                <w:color w:val="000000" w:themeColor="text1"/>
                <w:sz w:val="19"/>
                <w:szCs w:val="19"/>
                <w:lang w:val="uk-UA"/>
              </w:rPr>
              <w:t>: створення умов для розвитку культурних заходів на відкритих майданчиках, які сприятимуть соціальній активності мешканців міста.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12360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оновлення та модернізацію території біля будинку культури, що є важливим культурним осередком міста Новгород-Сіверський. Реалізація проєкту дозволить зробити територію привабливою для проведення культурних заходів, відпочинку та соціальної взаємодії мешканців.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Оновлена територія біля будинку культури</w:t>
            </w:r>
            <w:r w:rsidRPr="000603FC">
              <w:rPr>
                <w:rFonts w:ascii="Times New Roman" w:eastAsia="Times New Roman" w:hAnsi="Times New Roman"/>
                <w:color w:val="000000" w:themeColor="text1"/>
                <w:sz w:val="19"/>
                <w:szCs w:val="19"/>
                <w:lang w:val="uk-UA"/>
              </w:rPr>
              <w:t>: відремонтовані пішохідні доріжки, відновлене дорожнє покриття, встановлені лавочки та урни для сміття.</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Покращення доступності</w:t>
            </w:r>
            <w:r w:rsidRPr="000603FC">
              <w:rPr>
                <w:rFonts w:ascii="Times New Roman" w:eastAsia="Times New Roman" w:hAnsi="Times New Roman"/>
                <w:color w:val="000000" w:themeColor="text1"/>
                <w:sz w:val="19"/>
                <w:szCs w:val="19"/>
                <w:lang w:val="uk-UA"/>
              </w:rPr>
              <w:t>: прилегла територія буде облаштована з урахуванням потреб мало мобільних груп населення, що забезпечить їх безпечний і зручний доступ до будинку культури.</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Збільшення кількості відвідувачів</w:t>
            </w:r>
            <w:r w:rsidRPr="000603FC">
              <w:rPr>
                <w:rFonts w:ascii="Times New Roman" w:eastAsia="Times New Roman" w:hAnsi="Times New Roman"/>
                <w:color w:val="000000" w:themeColor="text1"/>
                <w:sz w:val="19"/>
                <w:szCs w:val="19"/>
                <w:lang w:val="uk-UA"/>
              </w:rPr>
              <w:t>: покращена інфраструктура сприятиме активнішій участі мешканців у культурних заходах та відвідуванні будинку культури.</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Підвищення безпеки</w:t>
            </w:r>
            <w:r w:rsidRPr="000603FC">
              <w:rPr>
                <w:rFonts w:ascii="Times New Roman" w:eastAsia="Times New Roman" w:hAnsi="Times New Roman"/>
                <w:color w:val="000000" w:themeColor="text1"/>
                <w:sz w:val="19"/>
                <w:szCs w:val="19"/>
                <w:lang w:val="uk-UA"/>
              </w:rPr>
              <w:t>: завдяки відновленню тротуарів, встановленню нових пішохідних переходів і освітлення, зменшиться ризик травм і аварій на прилеглій території.</w:t>
            </w:r>
          </w:p>
          <w:p w:rsidR="00666D12" w:rsidRPr="000603FC" w:rsidRDefault="00666D12" w:rsidP="005D4C5A">
            <w:pPr>
              <w:pStyle w:val="Default"/>
              <w:shd w:val="clear" w:color="auto" w:fill="FFFFFF"/>
              <w:jc w:val="both"/>
              <w:rPr>
                <w:rFonts w:ascii="Times New Roman" w:hAnsi="Times New Roman" w:cs="Times New Roman"/>
                <w:color w:val="000000" w:themeColor="text1"/>
                <w:sz w:val="19"/>
                <w:szCs w:val="19"/>
              </w:rPr>
            </w:pPr>
            <w:r w:rsidRPr="000603FC">
              <w:rPr>
                <w:rFonts w:ascii="Times New Roman" w:eastAsia="Times New Roman" w:hAnsi="Times New Roman" w:cs="Times New Roman"/>
                <w:color w:val="000000" w:themeColor="text1"/>
                <w:sz w:val="19"/>
                <w:szCs w:val="19"/>
              </w:rPr>
              <w:t>5.</w:t>
            </w:r>
            <w:r w:rsidRPr="000603FC">
              <w:rPr>
                <w:rFonts w:ascii="Times New Roman" w:eastAsia="Times New Roman" w:hAnsi="Times New Roman" w:cs="Times New Roman"/>
                <w:bCs/>
                <w:color w:val="000000" w:themeColor="text1"/>
                <w:sz w:val="19"/>
                <w:szCs w:val="19"/>
              </w:rPr>
              <w:t>Підтримка культурного розвитку громади</w:t>
            </w:r>
            <w:r w:rsidRPr="000603FC">
              <w:rPr>
                <w:rFonts w:ascii="Times New Roman" w:eastAsia="Times New Roman" w:hAnsi="Times New Roman" w:cs="Times New Roman"/>
                <w:color w:val="000000" w:themeColor="text1"/>
                <w:sz w:val="19"/>
                <w:szCs w:val="19"/>
              </w:rPr>
              <w:t>: об лаштовані відкриті майданчики сприятимуть проведенню культурних заходів на свіжому повітрі та створенню нових форматів культурного дозвілля.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території та планування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2.Розробка проєктної документації.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3.Закупівля матеріалів та вибір підрядника.</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4.Виконанняробіт з благоустрою.</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за виконанням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6.Оцінкарезультатів та введення об'єкта в експлуатацію.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34. Карта проекту місцевого розвитку 3.4.1.1.</w:t>
      </w:r>
    </w:p>
    <w:p w:rsidR="007239E2" w:rsidRPr="000603FC" w:rsidRDefault="007239E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rPr>
                <w:rFonts w:ascii="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3.4.1.1. Забезпечення роботи діючої та створення додаткових систем оповіщення населення громади у випадках виникнення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1.Підвищеннярівнябезпеки та оперативності дій під час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2.Створення сучасної та надійної системи оповіщення: розширення діючих систем оповіщення та впровадження нових технологічних рішень для забезпечення широкого покриття громади і своєчасного оповіщення всіх жителів.</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3.Покращеннякомунікаційміж органами влади та громадою: забезпечення постійного доступу до оперативної інформації та інструкцій для населення у випадку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передбачає модернізацію та розширення наявних систем оповіщення у громаді для покращення захисту населення у випадку надзвичайних ситуацій. Наразі існуюча система оповіщення не забезпечує оперативного інформування всіх жителів у разі виникнення загроз. Створення додаткових пунктів оповіщення та впровадження сучасних технологічних рішень дозволить покращити швидкість і точність повідомлень.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Розширення покриття системи оповіщення</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швидкості та точності оповіщень</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Зниження ризиків під час надзвичайних ситуацій</w:t>
            </w:r>
            <w:r w:rsidRPr="000603FC">
              <w:rPr>
                <w:rFonts w:ascii="Times New Roman" w:hAnsi="Times New Roman"/>
                <w:color w:val="000000" w:themeColor="text1"/>
                <w:sz w:val="20"/>
                <w:szCs w:val="20"/>
                <w:lang w:val="uk-UA"/>
              </w:rPr>
              <w:t>: оперативне інформування та надання інструкцій дозволить знизити кількість постраждалих та збитки під час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1.Аналізпоточноїсистемиоповіщення.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2.Розробка плану розширення системи оповіщення.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3.Закупівляобладнання.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4.Встановленнядодаткових систем оповіщення.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5.Тестування та моніторинг системи.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5"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100, 00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35. Карта проекту місцевого розвитку 3.4.1.2.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366"/>
        <w:gridCol w:w="1224"/>
        <w:gridCol w:w="1222"/>
        <w:gridCol w:w="1222"/>
        <w:gridCol w:w="122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 xml:space="preserve">3.4.1.2. </w:t>
            </w:r>
            <w:r w:rsidRPr="000603FC">
              <w:rPr>
                <w:rFonts w:ascii="Times New Roman" w:hAnsi="Times New Roman"/>
                <w:b/>
                <w:color w:val="000000" w:themeColor="text1"/>
                <w:sz w:val="19"/>
                <w:szCs w:val="19"/>
                <w:lang w:val="uk-UA"/>
              </w:rPr>
              <w:t>Розширення системи відеоспостереження (в т.ч. – на сільські населені пункти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Підвищення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рівня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безпеки у громаді</w:t>
            </w:r>
            <w:r w:rsidRPr="000603FC">
              <w:rPr>
                <w:rFonts w:ascii="Times New Roman" w:eastAsia="Times New Roman" w:hAnsi="Times New Roman"/>
                <w:color w:val="000000" w:themeColor="text1"/>
                <w:sz w:val="19"/>
                <w:szCs w:val="19"/>
                <w:lang w:val="uk-UA"/>
              </w:rPr>
              <w:t>: забезпечення постійного моніторингу за публічними місцями в міських та сільських населених пунктах громади для попередження правопорушень.</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Зменшення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рівня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злочинності та правопорушень</w:t>
            </w:r>
            <w:r w:rsidRPr="000603FC">
              <w:rPr>
                <w:rFonts w:ascii="Times New Roman" w:eastAsia="Times New Roman" w:hAnsi="Times New Roman"/>
                <w:color w:val="000000" w:themeColor="text1"/>
                <w:sz w:val="19"/>
                <w:szCs w:val="19"/>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Покращення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реагування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правоохоронних</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органів</w:t>
            </w:r>
            <w:r w:rsidRPr="000603FC">
              <w:rPr>
                <w:rFonts w:ascii="Times New Roman" w:eastAsia="Times New Roman" w:hAnsi="Times New Roman"/>
                <w:color w:val="000000" w:themeColor="text1"/>
                <w:sz w:val="19"/>
                <w:szCs w:val="19"/>
                <w:lang w:val="uk-UA"/>
              </w:rPr>
              <w:t>: забезпечення правоохоронців відеоматеріалами для швидкого розслідування та вирішення правопорушень.</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Захист інфраструктури та майна громади</w:t>
            </w:r>
            <w:r w:rsidRPr="000603FC">
              <w:rPr>
                <w:rFonts w:ascii="Times New Roman" w:eastAsia="Times New Roman" w:hAnsi="Times New Roman"/>
                <w:color w:val="000000" w:themeColor="text1"/>
                <w:sz w:val="19"/>
                <w:szCs w:val="19"/>
                <w:lang w:val="uk-UA"/>
              </w:rPr>
              <w:t>: підвищення безпеки громадських об’єктів та критичної інфраструктури за допомогою відеоконтролю.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20000осіб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посилення безпеки та громадського порядку в міській та сільській місцевостях громади. Наразі система відео спостереження охоплює лише частину територій громади, що не дозволяє забезпечити належний контроль у сільських населених пунктах, де також зростає потреба в посиленій безпеці. Реалізація проекту передбачає встановлення додаткових відеокамер у стратегічних точках, таких як громадські місця, в'їзди та виїзди з сіл, а також біля об’єктів інфраструктури. Це дозволить підвищити рівень безпеки, зменшити кількість правопорушень та покращити якість роботи правоохоронних органів через швидкий доступ до відеоматеріалів.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Підвищеннярівнябезпеки</w:t>
            </w:r>
            <w:r w:rsidRPr="000603FC">
              <w:rPr>
                <w:rFonts w:ascii="Times New Roman" w:eastAsia="Times New Roman" w:hAnsi="Times New Roman"/>
                <w:color w:val="000000" w:themeColor="text1"/>
                <w:sz w:val="19"/>
                <w:szCs w:val="19"/>
                <w:lang w:val="uk-UA"/>
              </w:rPr>
              <w:t xml:space="preserve"> у всіх населених пунктах громади, включаючи сільські території.</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Зниженнярівнязлочинності</w:t>
            </w:r>
            <w:r w:rsidRPr="000603FC">
              <w:rPr>
                <w:rFonts w:ascii="Times New Roman" w:eastAsia="Times New Roman" w:hAnsi="Times New Roman"/>
                <w:color w:val="000000" w:themeColor="text1"/>
                <w:sz w:val="19"/>
                <w:szCs w:val="19"/>
                <w:lang w:val="uk-UA"/>
              </w:rPr>
              <w:t xml:space="preserve"> через попередження правопорушень та можливість оперативного реагування.</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Ефективневикористаннявідеоматеріалів</w:t>
            </w:r>
            <w:r w:rsidRPr="000603FC">
              <w:rPr>
                <w:rFonts w:ascii="Times New Roman" w:eastAsia="Times New Roman" w:hAnsi="Times New Roman"/>
                <w:color w:val="000000" w:themeColor="text1"/>
                <w:sz w:val="19"/>
                <w:szCs w:val="19"/>
                <w:lang w:val="uk-UA"/>
              </w:rPr>
              <w:t xml:space="preserve"> для розслідування інцидентів, що значно скоротить час розкриття злочинів.</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Підвищеннябезпекигромадськихоб'єктів</w:t>
            </w:r>
            <w:r w:rsidRPr="000603FC">
              <w:rPr>
                <w:rFonts w:ascii="Times New Roman" w:eastAsia="Times New Roman" w:hAnsi="Times New Roman"/>
                <w:color w:val="000000" w:themeColor="text1"/>
                <w:sz w:val="19"/>
                <w:szCs w:val="19"/>
                <w:lang w:val="uk-UA"/>
              </w:rPr>
              <w:t xml:space="preserve"> та критичної інфраструктури завдяки постійному моніторингу.</w:t>
            </w:r>
          </w:p>
          <w:p w:rsidR="00666D12" w:rsidRPr="000603FC" w:rsidRDefault="00666D12" w:rsidP="005D4C5A">
            <w:pPr>
              <w:pStyle w:val="Default"/>
              <w:shd w:val="clear" w:color="auto" w:fill="FFFFFF"/>
              <w:jc w:val="both"/>
              <w:rPr>
                <w:rFonts w:ascii="Times New Roman" w:hAnsi="Times New Roman" w:cs="Times New Roman"/>
                <w:color w:val="000000" w:themeColor="text1"/>
                <w:sz w:val="19"/>
                <w:szCs w:val="19"/>
              </w:rPr>
            </w:pPr>
            <w:r w:rsidRPr="000603FC">
              <w:rPr>
                <w:rFonts w:ascii="Times New Roman" w:eastAsia="Times New Roman" w:hAnsi="Times New Roman" w:cs="Times New Roman"/>
                <w:color w:val="000000" w:themeColor="text1"/>
                <w:sz w:val="19"/>
                <w:szCs w:val="19"/>
              </w:rPr>
              <w:t>5.</w:t>
            </w:r>
            <w:r w:rsidRPr="000603FC">
              <w:rPr>
                <w:rFonts w:ascii="Times New Roman" w:eastAsia="Times New Roman" w:hAnsi="Times New Roman" w:cs="Times New Roman"/>
                <w:bCs/>
                <w:color w:val="000000" w:themeColor="text1"/>
                <w:sz w:val="19"/>
                <w:szCs w:val="19"/>
              </w:rPr>
              <w:t>Зменшеннявитратгромади на відновлення майна</w:t>
            </w:r>
            <w:r w:rsidRPr="000603FC">
              <w:rPr>
                <w:rFonts w:ascii="Times New Roman" w:eastAsia="Times New Roman" w:hAnsi="Times New Roman" w:cs="Times New Roman"/>
                <w:color w:val="000000" w:themeColor="text1"/>
                <w:sz w:val="19"/>
                <w:szCs w:val="19"/>
              </w:rPr>
              <w:t xml:space="preserve"> через покращений контроль та своєчасне втручання у випадку пошкоджень або загроз.</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Аналізпоточноїсистемивідеоспостереження</w:t>
            </w:r>
            <w:r w:rsidRPr="000603FC">
              <w:rPr>
                <w:rFonts w:ascii="Times New Roman" w:hAnsi="Times New Roman"/>
                <w:color w:val="000000" w:themeColor="text1"/>
                <w:sz w:val="19"/>
                <w:szCs w:val="19"/>
                <w:lang w:val="uk-UA"/>
              </w:rPr>
              <w:t>:визначеннянайбільшвразливих та незахищених місць у громаді, особливо в сільських населених пунктах.</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Розробка плану розширення системи</w:t>
            </w:r>
            <w:r w:rsidRPr="000603FC">
              <w:rPr>
                <w:rFonts w:ascii="Times New Roman" w:hAnsi="Times New Roman"/>
                <w:color w:val="000000" w:themeColor="text1"/>
                <w:sz w:val="19"/>
                <w:szCs w:val="19"/>
                <w:lang w:val="uk-UA"/>
              </w:rPr>
              <w:t>: визначення ключових локацій для встановлення нових камер.</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Закупівляобладнання</w:t>
            </w:r>
            <w:r w:rsidRPr="000603FC">
              <w:rPr>
                <w:rFonts w:ascii="Times New Roman" w:hAnsi="Times New Roman"/>
                <w:color w:val="000000" w:themeColor="text1"/>
                <w:sz w:val="19"/>
                <w:szCs w:val="19"/>
                <w:lang w:val="uk-UA"/>
              </w:rPr>
              <w:t>.</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Встановлення</w:t>
            </w:r>
            <w:r w:rsidRPr="000603FC">
              <w:rPr>
                <w:rFonts w:ascii="Times New Roman" w:hAnsi="Times New Roman"/>
                <w:color w:val="000000" w:themeColor="text1"/>
                <w:sz w:val="19"/>
                <w:szCs w:val="19"/>
                <w:lang w:val="uk-UA"/>
              </w:rPr>
              <w:t xml:space="preserve">нових камер </w:t>
            </w:r>
            <w:r w:rsidRPr="000603FC">
              <w:rPr>
                <w:rFonts w:ascii="Times New Roman" w:hAnsi="Times New Roman"/>
                <w:bCs/>
                <w:color w:val="000000" w:themeColor="text1"/>
                <w:sz w:val="19"/>
                <w:szCs w:val="19"/>
                <w:lang w:val="uk-UA"/>
              </w:rPr>
              <w:t xml:space="preserve">та </w:t>
            </w:r>
            <w:r w:rsidRPr="000603FC">
              <w:rPr>
                <w:rFonts w:ascii="Times New Roman" w:hAnsi="Times New Roman"/>
                <w:color w:val="000000" w:themeColor="text1"/>
                <w:sz w:val="19"/>
                <w:szCs w:val="19"/>
                <w:lang w:val="uk-UA"/>
              </w:rPr>
              <w:t>підключення їх до центральної системи спостереження.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21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62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627"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27"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3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1214"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299, 00</w:t>
            </w:r>
          </w:p>
        </w:tc>
        <w:tc>
          <w:tcPr>
            <w:tcW w:w="628"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299, 00</w:t>
            </w:r>
          </w:p>
        </w:tc>
        <w:tc>
          <w:tcPr>
            <w:tcW w:w="627"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27"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Місцевий бюджет,державний бюджет, програми міжнародної технічної допомоги,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36. Карта проекту місцевого розвитку 3.4.1.3.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3.4.1.3. Забезпечення пожежної безпеки на території Новгород-Сіверської МТГ та створення місцевого пожежно – рятувального підрозділу у селі Печенюги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 рівня пожежної безпеки у громаді</w:t>
            </w:r>
            <w:r w:rsidRPr="000603FC">
              <w:rPr>
                <w:rFonts w:ascii="Times New Roman" w:eastAsia="Times New Roman" w:hAnsi="Times New Roman"/>
                <w:color w:val="000000" w:themeColor="text1"/>
                <w:sz w:val="20"/>
                <w:szCs w:val="20"/>
                <w:lang w:val="uk-UA"/>
              </w:rPr>
              <w:t>: Забезпечити оперативне реагування на пожежі та надзвичайні ситуації на території Новгород-Сіверської МТГ через створення місцевого пожежно-рятувального підрозділу у селі Печенюги.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Зменшення часу реагування на пожежі</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Захист життя, майна та інфраструктури</w:t>
            </w:r>
            <w:r w:rsidRPr="000603FC">
              <w:rPr>
                <w:rFonts w:ascii="Times New Roman" w:eastAsia="Times New Roman" w:hAnsi="Times New Roman"/>
                <w:color w:val="000000" w:themeColor="text1"/>
                <w:sz w:val="20"/>
                <w:szCs w:val="20"/>
                <w:lang w:val="uk-UA"/>
              </w:rPr>
              <w:t>.</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Підвищенняготовностігромади до надзвичайних ситуацій</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передбачає створення підрозділу для ефективної боротьби з пожежами та реагування на надзвичайні ситуації в сільських територіях громади. Наразі громада стикається з проблемою тривалого часу реагування на пожежі через віддаленість від центрів, де знаходяться пожежно-рятувальні підрозділи. Це підвищує ризики для життя людей та загрожує знищенню майна. Створення місцевого підрозділу в селі Печенюги дозволить значно скоротити час прибуття рятувальників на місце події та сприятиме швидшому гасінню пожеж. Підрозділ буде оснащений відповідним обладнанням для ефективної роботи та захисту населення від пожежних ризиків.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Оперативне реагування на пожежі та надзвичайні ситуації</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 матеріальних збитків та втрат</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Підвищення рівня безпеки в населених пунктах громади</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Забезпечення стабільної роботи громади</w:t>
            </w:r>
            <w:r w:rsidRPr="000603FC">
              <w:rPr>
                <w:rFonts w:ascii="Times New Roman" w:eastAsia="Times New Roman" w:hAnsi="Times New Roman"/>
                <w:color w:val="000000" w:themeColor="text1"/>
                <w:sz w:val="20"/>
                <w:szCs w:val="20"/>
                <w:lang w:val="uk-UA"/>
              </w:rPr>
              <w:t>: підвищення рівня пожежної безпеки сприятиме стабільності життя та захисту майна громадян, а також захисту громадських об'єктів та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потреб громади та розробка плану створення підрозділу.</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2.Підготовкаприміщення для пожежної частини.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 техніки та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5 500, 00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5 500, 00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бюджет,державний бюджет, програми міжнародної технічної допомоги,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37. Карта проекту місцевого розвитку 3.4.1.4.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3.4.1.4. </w:t>
            </w:r>
            <w:r w:rsidRPr="000603FC">
              <w:rPr>
                <w:rFonts w:ascii="Times New Roman" w:hAnsi="Times New Roman"/>
                <w:b/>
                <w:color w:val="000000" w:themeColor="text1"/>
                <w:sz w:val="20"/>
                <w:szCs w:val="20"/>
                <w:lang w:val="uk-UA"/>
              </w:rPr>
              <w:t>Забезпечення охорони громадського порядку у сільській місцевості через впровадження посад поліцейський офіцер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1.Підвищення рівня безпеки та правопорядку в сільській місцевості: забезпечення постійної присутності поліцейських офіцерів у селах для оперативного реагування на правопорушення та підтримки громадського порядку.</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2.Покращення взаємодії між поліцією та громадою для швидшого вирішення питань безпеки.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3.Зменшення рівня злочинності та правопорушень.</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4.Підвищення довіри до правоохоронних органів.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посилення правопорядку та безпеки в сільських населених пунктах Новгород-Сіверської міської територіальної громади. Наразі рівень правопорушень у сільській місцевості може бути вищим через недостатню присутність правоохоронців. Призначення поліцейських офіцерів громади дозволить зменшити час реагування на інциденти, посилити профілактику злочинності, забезпечити правопорядок та створити безпечне середовище для мешканців сіл. Офіцери будуть постійно працювати в межах громади, взаємодіяти з жителями, підтримувати порядок та виконувати роль зв'язкового між громадою та поліцією.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Зниження рівня правопорушень у сільській місцевості</w:t>
            </w:r>
            <w:r w:rsidRPr="000603FC">
              <w:rPr>
                <w:rFonts w:ascii="Times New Roman" w:hAnsi="Times New Roman"/>
                <w:color w:val="000000" w:themeColor="text1"/>
                <w:sz w:val="20"/>
                <w:szCs w:val="20"/>
                <w:lang w:val="uk-UA"/>
              </w:rPr>
              <w:t xml:space="preserve">: </w:t>
            </w:r>
          </w:p>
          <w:p w:rsidR="00666D12" w:rsidRPr="000603FC" w:rsidRDefault="00666D12" w:rsidP="005D4C5A">
            <w:pPr>
              <w:pStyle w:val="11"/>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Покращеннябезпекимешканців населених пунктів громади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Підвищення довіри до поліції</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Розширення профілактичних заходів</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Аналізпоточноїситуації та потреб громади</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Облаштування робочих місць поліцейських офіцерів</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Проведенняпрофілактичноїроботи в громаді</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Моніторингроботиполіцейськихофіцерів</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 (реалізація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Разом </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бюджет,державний бюджет, програми міжнародної технічної допомоги,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38. Карта проекту місцевого розвитку 3.4.2.1.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3.4.2. Створення безпечних умов для населення громади у закладах освіти, охорони здоров’я і культури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3.4.2.1. Нове будівництво протирадіаційного укриття для Новгород-Сіверського ліцею №1 Новгород-Сіверської міської ради Чернігівської області,за адресою: буд. 2, вул. Б. Майстренка,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безпеки учнів і персоналу ліцею</w:t>
            </w:r>
            <w:r w:rsidRPr="000603FC">
              <w:rPr>
                <w:rFonts w:ascii="Times New Roman" w:hAnsi="Times New Roman"/>
                <w:color w:val="000000" w:themeColor="text1"/>
                <w:sz w:val="20"/>
                <w:szCs w:val="20"/>
                <w:lang w:val="uk-UA"/>
              </w:rPr>
              <w:t>: створення сучасного протирадіаційного укриття для захисту учнів, працівників і відвідувачів ліцею під час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готовності до надзвичайних ситуацій</w:t>
            </w:r>
            <w:r w:rsidRPr="000603FC">
              <w:rPr>
                <w:rFonts w:ascii="Times New Roman" w:hAnsi="Times New Roman"/>
                <w:color w:val="000000" w:themeColor="text1"/>
                <w:sz w:val="20"/>
                <w:szCs w:val="20"/>
                <w:lang w:val="uk-UA"/>
              </w:rPr>
              <w:t>: забезпечення ліцею укриттям, що відповідає вимогам цивільного захисту, для швидкого реагування в разі радіаційної небезпеки або інших загроз.</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Забезпечення відповідності стандартам безпеки</w:t>
            </w:r>
            <w:r w:rsidRPr="000603FC">
              <w:rPr>
                <w:rFonts w:ascii="Times New Roman" w:hAnsi="Times New Roman"/>
                <w:color w:val="000000" w:themeColor="text1"/>
                <w:sz w:val="20"/>
                <w:szCs w:val="20"/>
                <w:lang w:val="uk-UA"/>
              </w:rPr>
              <w:t>: побудова укриття, що відповідає державним стандартам і нормам з протирадіаційного захисту, з урахуванням вимог щодо ємності, захисту та забезпечення необхідними ресурсами.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850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передбачає створення захисної інфраструктури для забезпечення безпеки учнів і працівників у разі виникнення радіаційної або іншихзагроз. Нове протирадіаційне укриття буде побудовано з урахуванням сучасних вимог до захисних споруд і включатиме необхідні системи вентиляції, водопостачання, аварійного освітлення та забезпечення продуктами харчування та медичними засобами.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захисту учнів та працівників ліцею</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Відповідність державним стандартам безпеки</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Підвищення рівня готовності до надзвичайних ситуацій</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Захист життя та здоров’я учнів та персоналу</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Розробка проектно-кошторисної документації</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Підготовка ділянки для будівництва</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Будівництво укриття</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Оснащення укриття системами життєзабезпечення</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Тестування та введення укриття в експлуатацію</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w:t>
            </w:r>
            <w:r w:rsidRPr="000603FC">
              <w:rPr>
                <w:rFonts w:ascii="Times New Roman" w:hAnsi="Times New Roman"/>
                <w:bCs/>
                <w:color w:val="000000" w:themeColor="text1"/>
                <w:sz w:val="20"/>
                <w:szCs w:val="20"/>
                <w:lang w:val="uk-UA"/>
              </w:rPr>
              <w:t>Моніторинг та контроль ефективності</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 (реалізація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90936,834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90936,834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Реалізація проекту триває.</w:t>
            </w: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39. Карта проекту місцевого розвитку 3.4.2.2.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3.4.2. Створення безпечних умов для населення громади у закладах освіти, охорони здоров’я і культури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3.4.2.2. Нове будівництво протирадіаційного укриття для Новгород-Сіверського закладу дошкільної освіти (ясла-садок) «Ластівка» Новгород-Сіверської міської ради Чернігівської області, за адресою: буд.6, провул. Шевченка,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безпеки дітей і персоналу дитячого садка: створення сучасного протирадіаційного укриття для захисту дітей та працівників закладу дошкільної освіти під час радіаційної загрози або інших надзвичайних ситуацій.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2.Підвищення готовності закладу до надзвичайних ситуацій: забезпечення дошкільного закладу надійним укриттям, що відповідає вимогам цивільного захисту, для своєчасного реагування в разі надзвичайних ситуацій.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3.Захист життя і здоров'я дітей.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150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створення безпечної інфраструктури для найменших жителів громади у випадку радіаційної або техногенної загрози. Існуючі приміщення садка не передбачають належного захисту від радіаційних загроз. Нове укриття буде побудоване відповідно до сучасних стандартів безпеки та включатиме всі необхідні системи життєзабезпечення для забезпечення захисту і комфорту дітей та персоналу під час можливих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безпечного перебування дітей та працівників закладу у випадку виникнення надзвичайної ситуації.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2.Відповідність державним стандартам безпеки.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3.Зниження ризиків для життя та здоров'я.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4.Підвищення рівня готовності персоналу та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1.Підготовлено проектно-кошторисну документацію.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2.Підготовка ділянки та будівельні роботи.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 Оснащення укриття системами життєзабезпечення.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4.Навчання персоналу щодо правил користування укриттям та дій у разі надзвичайних ситуацій.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5.Підготовка дітей до використання укриття.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6.Тестування укриття та введення в експлуатацію.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7.Моніторинг ефективності.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49458,542</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49458,542</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40. Карта проекту місцевого розвитку 3.4.2.11.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3.4.2. Створення безпечних умов для населення громади у закладах освіти, охорони здоров’я і культури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3.4.2.11. Ремонт протирадіаційного укриття КНП "Новгород-Сіверська центральна міська лікарня імені І.В. Буяльського" Новгород-Сіверської міської ради Чернігівської області за адресою: вулиця Шевченка, 17,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безпеки пацієнтів та медичного персоналу</w:t>
            </w:r>
            <w:r w:rsidRPr="000603FC">
              <w:rPr>
                <w:rFonts w:ascii="Times New Roman" w:hAnsi="Times New Roman"/>
                <w:color w:val="000000" w:themeColor="text1"/>
                <w:sz w:val="20"/>
                <w:szCs w:val="20"/>
                <w:lang w:val="uk-UA"/>
              </w:rPr>
              <w:t>: створення безпечного середовища для пацієнтів та медичного персоналу лікарні під час радіаційної загрози або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Ремонт та модернізація укриття</w:t>
            </w:r>
            <w:r w:rsidRPr="000603FC">
              <w:rPr>
                <w:rFonts w:ascii="Times New Roman" w:hAnsi="Times New Roman"/>
                <w:color w:val="000000" w:themeColor="text1"/>
                <w:sz w:val="20"/>
                <w:szCs w:val="20"/>
                <w:lang w:val="uk-UA"/>
              </w:rPr>
              <w:t>: відновлення та покращення протирадіаційного укриття для забезпечення його ефективності у випадку екологічних чи радіаційних загроз.</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Підвищення рівня готовності закладу до надзвичайних ситуацій</w:t>
            </w:r>
            <w:r w:rsidRPr="000603FC">
              <w:rPr>
                <w:rFonts w:ascii="Times New Roman" w:hAnsi="Times New Roman"/>
                <w:color w:val="000000" w:themeColor="text1"/>
                <w:sz w:val="20"/>
                <w:szCs w:val="20"/>
                <w:lang w:val="uk-UA"/>
              </w:rPr>
              <w:t>: підготовка лікарні до можливих надзвичайних ситуацій шляхом ремонту і належного оснащення укриття для забезпечення захисту людей.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300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передбачає відновлення та модернізацію укриття, яке розташоване на лікарні. Укриття використовується для забезпечення захисту пацієнтів і медичного персоналу лікарні в разі радіаційних або інших надзвичайних ситуацій. Наразі укриття потребує ремонту через зношеність конструкцій, застарілі комунікації та недостатнє оснащення. Ремонтні роботи дозволять відновити його функціональність, покращити захист і забезпечити безпеку 300 особам у разі небезпеки. Це сприятиме підвищенню рівня готовності лікарні до надзвичайних ситуацій і створенню належних умов для захисту.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1.Відновлене та модернізоване протирадіаційне укриття.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2.Підвищенаготовність до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3.Безперебійна робота лікарні під час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4.Покращеннярівнябезпекигромади:.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стану укриття та розробка проектно-кошторисної документації:</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2.Ремонт конструкцій укриття.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3.Модернізація систем життєзабезпечення: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4.Закупівля та встановлення обладнання: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5.Оздоблювальніроботи та облаштування укриття.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6.Контроль якості виконаних робіт.</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7.Оцінкаефективності та завершення проєкту.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2025 -2027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0"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10000,00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Default="00666D12" w:rsidP="00B90C0E">
      <w:pPr>
        <w:spacing w:after="0" w:line="240" w:lineRule="auto"/>
        <w:rPr>
          <w:rFonts w:ascii="Times New Roman" w:hAnsi="Times New Roman"/>
          <w:color w:val="000000" w:themeColor="text1"/>
          <w:sz w:val="28"/>
          <w:szCs w:val="28"/>
          <w:lang w:val="uk-UA"/>
        </w:rPr>
      </w:pPr>
    </w:p>
    <w:p w:rsidR="003C4BAE" w:rsidRDefault="003C4BAE" w:rsidP="00B90C0E">
      <w:pPr>
        <w:spacing w:after="0" w:line="240" w:lineRule="auto"/>
        <w:rPr>
          <w:rFonts w:ascii="Times New Roman" w:hAnsi="Times New Roman"/>
          <w:color w:val="000000" w:themeColor="text1"/>
          <w:sz w:val="28"/>
          <w:szCs w:val="28"/>
          <w:lang w:val="uk-UA"/>
        </w:rPr>
      </w:pPr>
    </w:p>
    <w:p w:rsidR="003C4BAE" w:rsidRPr="000603FC" w:rsidRDefault="003C4BAE" w:rsidP="003C4BAE">
      <w:pPr>
        <w:spacing w:after="0" w:line="240" w:lineRule="auto"/>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Секретар міської ради</w:t>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t>Юрій ЛАКОЗА</w:t>
      </w:r>
    </w:p>
    <w:sectPr w:rsidR="003C4BAE" w:rsidRPr="000603FC" w:rsidSect="00A55A1A">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17A6" w:rsidRDefault="00A117A6" w:rsidP="008F3713">
      <w:pPr>
        <w:spacing w:after="0" w:line="240" w:lineRule="auto"/>
      </w:pPr>
      <w:r>
        <w:separator/>
      </w:r>
    </w:p>
  </w:endnote>
  <w:endnote w:type="continuationSeparator" w:id="0">
    <w:p w:rsidR="00A117A6" w:rsidRDefault="00A117A6" w:rsidP="008F37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2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TimesEE">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Liberation Serif">
    <w:altName w:val="Times New Roman"/>
    <w:panose1 w:val="02020603050405020304"/>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n-ea">
    <w:altName w:val="Times New 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2E6" w:rsidRDefault="00B50E30" w:rsidP="001A05F7">
    <w:pPr>
      <w:pStyle w:val="ac"/>
      <w:framePr w:wrap="none" w:vAnchor="text" w:hAnchor="margin" w:xAlign="right" w:y="1"/>
      <w:rPr>
        <w:rStyle w:val="ae"/>
      </w:rPr>
    </w:pPr>
    <w:r>
      <w:rPr>
        <w:rStyle w:val="ae"/>
      </w:rPr>
      <w:fldChar w:fldCharType="begin"/>
    </w:r>
    <w:r w:rsidR="00FC52E6">
      <w:rPr>
        <w:rStyle w:val="ae"/>
      </w:rPr>
      <w:instrText xml:space="preserve">PAGE  </w:instrText>
    </w:r>
    <w:r>
      <w:rPr>
        <w:rStyle w:val="ae"/>
      </w:rPr>
      <w:fldChar w:fldCharType="end"/>
    </w:r>
  </w:p>
  <w:p w:rsidR="00FC52E6" w:rsidRDefault="00FC52E6" w:rsidP="001A05F7">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9549378"/>
      <w:docPartObj>
        <w:docPartGallery w:val="Page Numbers (Bottom of Page)"/>
        <w:docPartUnique/>
      </w:docPartObj>
    </w:sdtPr>
    <w:sdtContent>
      <w:p w:rsidR="00FC52E6" w:rsidRDefault="00B50E30">
        <w:pPr>
          <w:pStyle w:val="ac"/>
          <w:jc w:val="center"/>
        </w:pPr>
        <w:r w:rsidRPr="009D0706">
          <w:rPr>
            <w:rFonts w:ascii="Times New Roman" w:hAnsi="Times New Roman"/>
            <w:sz w:val="24"/>
          </w:rPr>
          <w:fldChar w:fldCharType="begin"/>
        </w:r>
        <w:r w:rsidR="00FC52E6" w:rsidRPr="009D0706">
          <w:rPr>
            <w:rFonts w:ascii="Times New Roman" w:hAnsi="Times New Roman"/>
            <w:sz w:val="24"/>
          </w:rPr>
          <w:instrText>PAGE   \* MERGEFORMAT</w:instrText>
        </w:r>
        <w:r w:rsidRPr="009D0706">
          <w:rPr>
            <w:rFonts w:ascii="Times New Roman" w:hAnsi="Times New Roman"/>
            <w:sz w:val="24"/>
          </w:rPr>
          <w:fldChar w:fldCharType="separate"/>
        </w:r>
        <w:r w:rsidR="00AA3C03" w:rsidRPr="00AA3C03">
          <w:rPr>
            <w:rFonts w:ascii="Times New Roman" w:hAnsi="Times New Roman"/>
            <w:noProof/>
            <w:sz w:val="24"/>
            <w:lang w:val="ru-RU"/>
          </w:rPr>
          <w:t>76</w:t>
        </w:r>
        <w:r w:rsidRPr="009D0706">
          <w:rPr>
            <w:rFonts w:ascii="Times New Roman" w:hAnsi="Times New Roman"/>
            <w:sz w:val="24"/>
          </w:rPr>
          <w:fldChar w:fldCharType="end"/>
        </w:r>
      </w:p>
    </w:sdtContent>
  </w:sdt>
  <w:p w:rsidR="00FC52E6" w:rsidRDefault="00FC52E6" w:rsidP="001A05F7">
    <w:pPr>
      <w:pStyle w:val="ac"/>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1909448"/>
      <w:docPartObj>
        <w:docPartGallery w:val="Page Numbers (Bottom of Page)"/>
        <w:docPartUnique/>
      </w:docPartObj>
    </w:sdtPr>
    <w:sdtEndPr>
      <w:rPr>
        <w:rFonts w:ascii="Times New Roman" w:hAnsi="Times New Roman"/>
        <w:sz w:val="24"/>
      </w:rPr>
    </w:sdtEndPr>
    <w:sdtContent>
      <w:p w:rsidR="00FC52E6" w:rsidRPr="009D0706" w:rsidRDefault="00B50E30">
        <w:pPr>
          <w:pStyle w:val="ac"/>
          <w:jc w:val="center"/>
          <w:rPr>
            <w:rFonts w:ascii="Times New Roman" w:hAnsi="Times New Roman"/>
            <w:sz w:val="24"/>
          </w:rPr>
        </w:pPr>
        <w:r w:rsidRPr="009D0706">
          <w:rPr>
            <w:rFonts w:ascii="Times New Roman" w:hAnsi="Times New Roman"/>
            <w:sz w:val="24"/>
          </w:rPr>
          <w:fldChar w:fldCharType="begin"/>
        </w:r>
        <w:r w:rsidR="00FC52E6" w:rsidRPr="009D0706">
          <w:rPr>
            <w:rFonts w:ascii="Times New Roman" w:hAnsi="Times New Roman"/>
            <w:sz w:val="24"/>
          </w:rPr>
          <w:instrText>PAGE   \* MERGEFORMAT</w:instrText>
        </w:r>
        <w:r w:rsidRPr="009D0706">
          <w:rPr>
            <w:rFonts w:ascii="Times New Roman" w:hAnsi="Times New Roman"/>
            <w:sz w:val="24"/>
          </w:rPr>
          <w:fldChar w:fldCharType="separate"/>
        </w:r>
        <w:r w:rsidR="00AA3C03" w:rsidRPr="00AA3C03">
          <w:rPr>
            <w:rFonts w:ascii="Times New Roman" w:hAnsi="Times New Roman"/>
            <w:noProof/>
            <w:sz w:val="24"/>
            <w:lang w:val="ru-RU"/>
          </w:rPr>
          <w:t>91</w:t>
        </w:r>
        <w:r w:rsidRPr="009D0706">
          <w:rPr>
            <w:rFonts w:ascii="Times New Roman" w:hAnsi="Times New Roman"/>
            <w:sz w:val="24"/>
          </w:rPr>
          <w:fldChar w:fldCharType="end"/>
        </w:r>
      </w:p>
    </w:sdtContent>
  </w:sdt>
  <w:p w:rsidR="00FC52E6" w:rsidRDefault="00FC52E6" w:rsidP="001A05F7">
    <w:pPr>
      <w:pBdr>
        <w:top w:val="nil"/>
        <w:left w:val="nil"/>
        <w:bottom w:val="nil"/>
        <w:right w:val="nil"/>
        <w:between w:val="nil"/>
      </w:pBdr>
      <w:tabs>
        <w:tab w:val="center" w:pos="4536"/>
        <w:tab w:val="right" w:pos="9072"/>
      </w:tabs>
      <w:spacing w:after="0" w:line="240" w:lineRule="auto"/>
      <w:jc w:val="right"/>
      <w:rPr>
        <w:color w:val="00000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2E6" w:rsidRDefault="00B50E30" w:rsidP="001A05F7">
    <w:pPr>
      <w:pStyle w:val="ac"/>
      <w:framePr w:wrap="none" w:vAnchor="text" w:hAnchor="margin" w:xAlign="right" w:y="1"/>
      <w:rPr>
        <w:rStyle w:val="ae"/>
      </w:rPr>
    </w:pPr>
    <w:r>
      <w:rPr>
        <w:rStyle w:val="ae"/>
      </w:rPr>
      <w:fldChar w:fldCharType="begin"/>
    </w:r>
    <w:r w:rsidR="00FC52E6">
      <w:rPr>
        <w:rStyle w:val="ae"/>
      </w:rPr>
      <w:instrText xml:space="preserve">PAGE  </w:instrText>
    </w:r>
    <w:r>
      <w:rPr>
        <w:rStyle w:val="ae"/>
      </w:rPr>
      <w:fldChar w:fldCharType="end"/>
    </w:r>
  </w:p>
  <w:p w:rsidR="00FC52E6" w:rsidRDefault="00FC52E6" w:rsidP="001A05F7">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6386146"/>
      <w:docPartObj>
        <w:docPartGallery w:val="Page Numbers (Bottom of Page)"/>
        <w:docPartUnique/>
      </w:docPartObj>
    </w:sdtPr>
    <w:sdtContent>
      <w:p w:rsidR="00FC52E6" w:rsidRDefault="00B50E30">
        <w:pPr>
          <w:pStyle w:val="ac"/>
          <w:jc w:val="center"/>
        </w:pPr>
        <w:r w:rsidRPr="005D20DB">
          <w:rPr>
            <w:rFonts w:ascii="Times New Roman" w:hAnsi="Times New Roman"/>
            <w:sz w:val="24"/>
            <w:szCs w:val="24"/>
          </w:rPr>
          <w:fldChar w:fldCharType="begin"/>
        </w:r>
        <w:r w:rsidR="00FC52E6" w:rsidRPr="005D20DB">
          <w:rPr>
            <w:rFonts w:ascii="Times New Roman" w:hAnsi="Times New Roman"/>
            <w:sz w:val="24"/>
            <w:szCs w:val="24"/>
          </w:rPr>
          <w:instrText>PAGE   \* MERGEFORMAT</w:instrText>
        </w:r>
        <w:r w:rsidRPr="005D20DB">
          <w:rPr>
            <w:rFonts w:ascii="Times New Roman" w:hAnsi="Times New Roman"/>
            <w:sz w:val="24"/>
            <w:szCs w:val="24"/>
          </w:rPr>
          <w:fldChar w:fldCharType="separate"/>
        </w:r>
        <w:r w:rsidR="00AA3C03" w:rsidRPr="00AA3C03">
          <w:rPr>
            <w:rFonts w:ascii="Times New Roman" w:hAnsi="Times New Roman"/>
            <w:noProof/>
            <w:sz w:val="24"/>
            <w:szCs w:val="24"/>
            <w:lang w:val="ru-RU"/>
          </w:rPr>
          <w:t>172</w:t>
        </w:r>
        <w:r w:rsidRPr="005D20DB">
          <w:rPr>
            <w:rFonts w:ascii="Times New Roman" w:hAnsi="Times New Roman"/>
            <w:sz w:val="24"/>
            <w:szCs w:val="24"/>
          </w:rPr>
          <w:fldChar w:fldCharType="end"/>
        </w:r>
      </w:p>
    </w:sdtContent>
  </w:sdt>
  <w:p w:rsidR="00FC52E6" w:rsidRDefault="00FC52E6" w:rsidP="001A05F7">
    <w:pPr>
      <w:pStyle w:val="ac"/>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17A6" w:rsidRDefault="00A117A6" w:rsidP="008F3713">
      <w:pPr>
        <w:spacing w:after="0" w:line="240" w:lineRule="auto"/>
      </w:pPr>
      <w:r>
        <w:separator/>
      </w:r>
    </w:p>
  </w:footnote>
  <w:footnote w:type="continuationSeparator" w:id="0">
    <w:p w:rsidR="00A117A6" w:rsidRDefault="00A117A6" w:rsidP="008F37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356"/>
      <w:gridCol w:w="3390"/>
      <w:gridCol w:w="3442"/>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62336"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4"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1D6A72" w:rsidRDefault="00FC52E6" w:rsidP="001A05F7">
    <w:pPr>
      <w:pStyle w:val="af1"/>
      <w:pBdr>
        <w:bottom w:val="single" w:sz="6" w:space="1" w:color="auto"/>
      </w:pBdr>
      <w:spacing w:before="120"/>
      <w:jc w:val="center"/>
      <w:rPr>
        <w:b/>
        <w:color w:val="000046"/>
        <w:sz w:val="21"/>
        <w:szCs w:val="21"/>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p w:rsidR="00FC52E6" w:rsidRDefault="00FC52E6" w:rsidP="001A05F7">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356"/>
      <w:gridCol w:w="3390"/>
      <w:gridCol w:w="3442"/>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63360"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7"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1A7F3B" w:rsidRDefault="00FC52E6" w:rsidP="001A05F7">
    <w:pPr>
      <w:pStyle w:val="af1"/>
      <w:pBdr>
        <w:bottom w:val="single" w:sz="6" w:space="1" w:color="auto"/>
      </w:pBdr>
      <w:spacing w:before="120" w:after="120"/>
      <w:jc w:val="center"/>
      <w:rPr>
        <w:b/>
        <w:color w:val="000046"/>
        <w:sz w:val="21"/>
        <w:szCs w:val="21"/>
        <w:lang w:val="ru-RU"/>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483"/>
      <w:gridCol w:w="3483"/>
      <w:gridCol w:w="3484"/>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59264"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11"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1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650F76" w:rsidRDefault="00FC52E6" w:rsidP="00650F76">
    <w:pPr>
      <w:pStyle w:val="af1"/>
      <w:pBdr>
        <w:bottom w:val="single" w:sz="6" w:space="1" w:color="auto"/>
      </w:pBdr>
      <w:spacing w:before="120"/>
      <w:jc w:val="center"/>
      <w:rPr>
        <w:b/>
        <w:color w:val="000046"/>
        <w:sz w:val="21"/>
        <w:szCs w:val="21"/>
        <w:lang w:val="uk-UA"/>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483"/>
      <w:gridCol w:w="3483"/>
      <w:gridCol w:w="3484"/>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60288"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14"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2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1A7F3B" w:rsidRDefault="00FC52E6" w:rsidP="001A05F7">
    <w:pPr>
      <w:pStyle w:val="af1"/>
      <w:pBdr>
        <w:bottom w:val="single" w:sz="6" w:space="1" w:color="auto"/>
      </w:pBdr>
      <w:spacing w:before="120" w:after="120"/>
      <w:jc w:val="center"/>
      <w:rPr>
        <w:b/>
        <w:color w:val="000046"/>
        <w:sz w:val="21"/>
        <w:szCs w:val="21"/>
        <w:lang w:val="ru-RU"/>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09A417C"/>
    <w:lvl w:ilvl="0">
      <w:start w:val="1"/>
      <w:numFmt w:val="bullet"/>
      <w:pStyle w:val="a"/>
      <w:lvlText w:val=""/>
      <w:lvlJc w:val="left"/>
      <w:pPr>
        <w:tabs>
          <w:tab w:val="num" w:pos="360"/>
        </w:tabs>
        <w:ind w:left="360" w:hanging="360"/>
      </w:pPr>
      <w:rPr>
        <w:rFonts w:ascii="Symbol" w:hAnsi="Symbol" w:hint="default"/>
      </w:rPr>
    </w:lvl>
  </w:abstractNum>
  <w:abstractNum w:abstractNumId="1">
    <w:nsid w:val="088B74E4"/>
    <w:multiLevelType w:val="multilevel"/>
    <w:tmpl w:val="4BDE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4C4E70"/>
    <w:multiLevelType w:val="multilevel"/>
    <w:tmpl w:val="EBF4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D17AE"/>
    <w:multiLevelType w:val="multilevel"/>
    <w:tmpl w:val="49F2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258A3"/>
    <w:multiLevelType w:val="multilevel"/>
    <w:tmpl w:val="508A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8E234A"/>
    <w:multiLevelType w:val="multilevel"/>
    <w:tmpl w:val="E790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277D31"/>
    <w:multiLevelType w:val="multilevel"/>
    <w:tmpl w:val="12A0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EE5C1E"/>
    <w:multiLevelType w:val="multilevel"/>
    <w:tmpl w:val="46CEE02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8">
    <w:nsid w:val="11133132"/>
    <w:multiLevelType w:val="multilevel"/>
    <w:tmpl w:val="2946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8E583E"/>
    <w:multiLevelType w:val="multilevel"/>
    <w:tmpl w:val="FB10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BE0895"/>
    <w:multiLevelType w:val="multilevel"/>
    <w:tmpl w:val="B5A0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9A6F08"/>
    <w:multiLevelType w:val="multilevel"/>
    <w:tmpl w:val="9CE4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87030D"/>
    <w:multiLevelType w:val="hybridMultilevel"/>
    <w:tmpl w:val="EFAA0348"/>
    <w:lvl w:ilvl="0" w:tplc="92A8E4C4">
      <w:start w:val="202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EDF7718"/>
    <w:multiLevelType w:val="multilevel"/>
    <w:tmpl w:val="2CA8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94386A"/>
    <w:multiLevelType w:val="multilevel"/>
    <w:tmpl w:val="01FC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946FA8"/>
    <w:multiLevelType w:val="multilevel"/>
    <w:tmpl w:val="848A22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24423920"/>
    <w:multiLevelType w:val="multilevel"/>
    <w:tmpl w:val="7CBA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E17A2F"/>
    <w:multiLevelType w:val="multilevel"/>
    <w:tmpl w:val="59F21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2C7886"/>
    <w:multiLevelType w:val="multilevel"/>
    <w:tmpl w:val="EAEE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7B57C53"/>
    <w:multiLevelType w:val="multilevel"/>
    <w:tmpl w:val="88B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D85861"/>
    <w:multiLevelType w:val="multilevel"/>
    <w:tmpl w:val="9CA0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BA3F30"/>
    <w:multiLevelType w:val="multilevel"/>
    <w:tmpl w:val="911C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5D49BF"/>
    <w:multiLevelType w:val="hybridMultilevel"/>
    <w:tmpl w:val="C5329D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85D0149"/>
    <w:multiLevelType w:val="multilevel"/>
    <w:tmpl w:val="EDA6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9C6A48"/>
    <w:multiLevelType w:val="multilevel"/>
    <w:tmpl w:val="465E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9971D31"/>
    <w:multiLevelType w:val="multilevel"/>
    <w:tmpl w:val="48B6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CD7771"/>
    <w:multiLevelType w:val="multilevel"/>
    <w:tmpl w:val="EB4E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E3606B"/>
    <w:multiLevelType w:val="multilevel"/>
    <w:tmpl w:val="7B7CA0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nsid w:val="46B42600"/>
    <w:multiLevelType w:val="hybridMultilevel"/>
    <w:tmpl w:val="5BB49C8A"/>
    <w:lvl w:ilvl="0" w:tplc="30523722">
      <w:start w:val="1"/>
      <w:numFmt w:val="decimal"/>
      <w:lvlText w:val="%1."/>
      <w:lvlJc w:val="left"/>
      <w:pPr>
        <w:ind w:left="456" w:hanging="360"/>
      </w:pPr>
      <w:rPr>
        <w:rFonts w:asciiTheme="minorHAnsi" w:hAnsiTheme="minorHAnsi" w:cstheme="minorHAnsi" w:hint="default"/>
        <w:color w:val="auto"/>
      </w:rPr>
    </w:lvl>
    <w:lvl w:ilvl="1" w:tplc="04190019" w:tentative="1">
      <w:start w:val="1"/>
      <w:numFmt w:val="lowerLetter"/>
      <w:lvlText w:val="%2."/>
      <w:lvlJc w:val="left"/>
      <w:pPr>
        <w:ind w:left="1176" w:hanging="360"/>
      </w:pPr>
    </w:lvl>
    <w:lvl w:ilvl="2" w:tplc="0419001B" w:tentative="1">
      <w:start w:val="1"/>
      <w:numFmt w:val="lowerRoman"/>
      <w:lvlText w:val="%3."/>
      <w:lvlJc w:val="right"/>
      <w:pPr>
        <w:ind w:left="1896" w:hanging="180"/>
      </w:pPr>
    </w:lvl>
    <w:lvl w:ilvl="3" w:tplc="0419000F" w:tentative="1">
      <w:start w:val="1"/>
      <w:numFmt w:val="decimal"/>
      <w:lvlText w:val="%4."/>
      <w:lvlJc w:val="left"/>
      <w:pPr>
        <w:ind w:left="2616" w:hanging="360"/>
      </w:pPr>
    </w:lvl>
    <w:lvl w:ilvl="4" w:tplc="04190019" w:tentative="1">
      <w:start w:val="1"/>
      <w:numFmt w:val="lowerLetter"/>
      <w:lvlText w:val="%5."/>
      <w:lvlJc w:val="left"/>
      <w:pPr>
        <w:ind w:left="3336" w:hanging="360"/>
      </w:pPr>
    </w:lvl>
    <w:lvl w:ilvl="5" w:tplc="0419001B" w:tentative="1">
      <w:start w:val="1"/>
      <w:numFmt w:val="lowerRoman"/>
      <w:lvlText w:val="%6."/>
      <w:lvlJc w:val="right"/>
      <w:pPr>
        <w:ind w:left="4056" w:hanging="180"/>
      </w:pPr>
    </w:lvl>
    <w:lvl w:ilvl="6" w:tplc="0419000F" w:tentative="1">
      <w:start w:val="1"/>
      <w:numFmt w:val="decimal"/>
      <w:lvlText w:val="%7."/>
      <w:lvlJc w:val="left"/>
      <w:pPr>
        <w:ind w:left="4776" w:hanging="360"/>
      </w:pPr>
    </w:lvl>
    <w:lvl w:ilvl="7" w:tplc="04190019" w:tentative="1">
      <w:start w:val="1"/>
      <w:numFmt w:val="lowerLetter"/>
      <w:lvlText w:val="%8."/>
      <w:lvlJc w:val="left"/>
      <w:pPr>
        <w:ind w:left="5496" w:hanging="360"/>
      </w:pPr>
    </w:lvl>
    <w:lvl w:ilvl="8" w:tplc="0419001B" w:tentative="1">
      <w:start w:val="1"/>
      <w:numFmt w:val="lowerRoman"/>
      <w:lvlText w:val="%9."/>
      <w:lvlJc w:val="right"/>
      <w:pPr>
        <w:ind w:left="6216" w:hanging="180"/>
      </w:pPr>
    </w:lvl>
  </w:abstractNum>
  <w:abstractNum w:abstractNumId="29">
    <w:nsid w:val="49FF11FE"/>
    <w:multiLevelType w:val="hybridMultilevel"/>
    <w:tmpl w:val="608EB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A821068"/>
    <w:multiLevelType w:val="hybridMultilevel"/>
    <w:tmpl w:val="9BEE942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1">
    <w:nsid w:val="4FCB617B"/>
    <w:multiLevelType w:val="multilevel"/>
    <w:tmpl w:val="C8AC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613DF3"/>
    <w:multiLevelType w:val="multilevel"/>
    <w:tmpl w:val="8390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F51688"/>
    <w:multiLevelType w:val="hybridMultilevel"/>
    <w:tmpl w:val="42984DF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55F43B07"/>
    <w:multiLevelType w:val="multilevel"/>
    <w:tmpl w:val="94A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6F61A7"/>
    <w:multiLevelType w:val="multilevel"/>
    <w:tmpl w:val="17FE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5B1E34"/>
    <w:multiLevelType w:val="multilevel"/>
    <w:tmpl w:val="BA54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2F19EF"/>
    <w:multiLevelType w:val="multilevel"/>
    <w:tmpl w:val="50F4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AE21DA"/>
    <w:multiLevelType w:val="multilevel"/>
    <w:tmpl w:val="AFAA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F75BAD"/>
    <w:multiLevelType w:val="hybridMultilevel"/>
    <w:tmpl w:val="E5688E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6A9A5E41"/>
    <w:multiLevelType w:val="multilevel"/>
    <w:tmpl w:val="441C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291A35"/>
    <w:multiLevelType w:val="multilevel"/>
    <w:tmpl w:val="4AAE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F4662E"/>
    <w:multiLevelType w:val="multilevel"/>
    <w:tmpl w:val="9BE4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BE0D6E"/>
    <w:multiLevelType w:val="hybridMultilevel"/>
    <w:tmpl w:val="46582D0C"/>
    <w:lvl w:ilvl="0" w:tplc="5994DC9E">
      <w:start w:val="2"/>
      <w:numFmt w:val="decimal"/>
      <w:lvlText w:val="%1."/>
      <w:lvlJc w:val="left"/>
      <w:pPr>
        <w:ind w:left="418" w:hanging="360"/>
      </w:pPr>
      <w:rPr>
        <w:rFonts w:asciiTheme="minorHAnsi" w:eastAsia="Times New Roman" w:hAnsiTheme="minorHAnsi" w:cstheme="minorHAnsi" w:hint="default"/>
        <w:b w:val="0"/>
        <w:sz w:val="20"/>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44">
    <w:nsid w:val="762E17BF"/>
    <w:multiLevelType w:val="hybridMultilevel"/>
    <w:tmpl w:val="5DF03F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79C85228"/>
    <w:multiLevelType w:val="hybridMultilevel"/>
    <w:tmpl w:val="A32A020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nsid w:val="7BCC1611"/>
    <w:multiLevelType w:val="multilevel"/>
    <w:tmpl w:val="5AD2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B31032"/>
    <w:multiLevelType w:val="multilevel"/>
    <w:tmpl w:val="EA92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1D7574"/>
    <w:multiLevelType w:val="multilevel"/>
    <w:tmpl w:val="7882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5D5C6E"/>
    <w:multiLevelType w:val="hybridMultilevel"/>
    <w:tmpl w:val="C650A266"/>
    <w:lvl w:ilvl="0" w:tplc="2AE4E0B2">
      <w:start w:val="4"/>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9"/>
  </w:num>
  <w:num w:numId="3">
    <w:abstractNumId w:val="30"/>
  </w:num>
  <w:num w:numId="4">
    <w:abstractNumId w:val="33"/>
  </w:num>
  <w:num w:numId="5">
    <w:abstractNumId w:val="45"/>
  </w:num>
  <w:num w:numId="6">
    <w:abstractNumId w:val="16"/>
  </w:num>
  <w:num w:numId="7">
    <w:abstractNumId w:val="32"/>
  </w:num>
  <w:num w:numId="8">
    <w:abstractNumId w:val="48"/>
  </w:num>
  <w:num w:numId="9">
    <w:abstractNumId w:val="41"/>
  </w:num>
  <w:num w:numId="10">
    <w:abstractNumId w:val="9"/>
  </w:num>
  <w:num w:numId="11">
    <w:abstractNumId w:val="34"/>
  </w:num>
  <w:num w:numId="12">
    <w:abstractNumId w:val="37"/>
  </w:num>
  <w:num w:numId="13">
    <w:abstractNumId w:val="20"/>
  </w:num>
  <w:num w:numId="14">
    <w:abstractNumId w:val="4"/>
  </w:num>
  <w:num w:numId="15">
    <w:abstractNumId w:val="13"/>
  </w:num>
  <w:num w:numId="16">
    <w:abstractNumId w:val="47"/>
  </w:num>
  <w:num w:numId="17">
    <w:abstractNumId w:val="25"/>
  </w:num>
  <w:num w:numId="18">
    <w:abstractNumId w:val="14"/>
  </w:num>
  <w:num w:numId="19">
    <w:abstractNumId w:val="38"/>
  </w:num>
  <w:num w:numId="20">
    <w:abstractNumId w:val="40"/>
  </w:num>
  <w:num w:numId="21">
    <w:abstractNumId w:val="17"/>
  </w:num>
  <w:num w:numId="22">
    <w:abstractNumId w:val="46"/>
  </w:num>
  <w:num w:numId="23">
    <w:abstractNumId w:val="23"/>
  </w:num>
  <w:num w:numId="24">
    <w:abstractNumId w:val="5"/>
  </w:num>
  <w:num w:numId="25">
    <w:abstractNumId w:val="35"/>
  </w:num>
  <w:num w:numId="26">
    <w:abstractNumId w:val="19"/>
  </w:num>
  <w:num w:numId="27">
    <w:abstractNumId w:val="18"/>
  </w:num>
  <w:num w:numId="28">
    <w:abstractNumId w:val="1"/>
  </w:num>
  <w:num w:numId="29">
    <w:abstractNumId w:val="24"/>
  </w:num>
  <w:num w:numId="30">
    <w:abstractNumId w:val="8"/>
  </w:num>
  <w:num w:numId="31">
    <w:abstractNumId w:val="3"/>
  </w:num>
  <w:num w:numId="32">
    <w:abstractNumId w:val="2"/>
  </w:num>
  <w:num w:numId="33">
    <w:abstractNumId w:val="10"/>
  </w:num>
  <w:num w:numId="34">
    <w:abstractNumId w:val="26"/>
  </w:num>
  <w:num w:numId="35">
    <w:abstractNumId w:val="7"/>
  </w:num>
  <w:num w:numId="36">
    <w:abstractNumId w:val="36"/>
  </w:num>
  <w:num w:numId="37">
    <w:abstractNumId w:val="31"/>
  </w:num>
  <w:num w:numId="38">
    <w:abstractNumId w:val="42"/>
  </w:num>
  <w:num w:numId="39">
    <w:abstractNumId w:val="6"/>
  </w:num>
  <w:num w:numId="40">
    <w:abstractNumId w:val="11"/>
  </w:num>
  <w:num w:numId="41">
    <w:abstractNumId w:val="12"/>
  </w:num>
  <w:num w:numId="42">
    <w:abstractNumId w:val="22"/>
  </w:num>
  <w:num w:numId="43">
    <w:abstractNumId w:val="44"/>
  </w:num>
  <w:num w:numId="44">
    <w:abstractNumId w:val="21"/>
  </w:num>
  <w:num w:numId="45">
    <w:abstractNumId w:val="27"/>
  </w:num>
  <w:num w:numId="46">
    <w:abstractNumId w:val="15"/>
  </w:num>
  <w:num w:numId="47">
    <w:abstractNumId w:val="49"/>
  </w:num>
  <w:num w:numId="48">
    <w:abstractNumId w:val="28"/>
  </w:num>
  <w:num w:numId="49">
    <w:abstractNumId w:val="29"/>
  </w:num>
  <w:num w:numId="50">
    <w:abstractNumId w:val="4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4179CE"/>
    <w:rsid w:val="0000363B"/>
    <w:rsid w:val="00003857"/>
    <w:rsid w:val="00003FBB"/>
    <w:rsid w:val="0000453A"/>
    <w:rsid w:val="00004CED"/>
    <w:rsid w:val="0000694C"/>
    <w:rsid w:val="00007651"/>
    <w:rsid w:val="0000794E"/>
    <w:rsid w:val="0001029F"/>
    <w:rsid w:val="000174C8"/>
    <w:rsid w:val="00017788"/>
    <w:rsid w:val="00023485"/>
    <w:rsid w:val="0002508C"/>
    <w:rsid w:val="00025F0D"/>
    <w:rsid w:val="000321FA"/>
    <w:rsid w:val="0003379B"/>
    <w:rsid w:val="000359D3"/>
    <w:rsid w:val="00036F20"/>
    <w:rsid w:val="00043E17"/>
    <w:rsid w:val="0004780D"/>
    <w:rsid w:val="0005296A"/>
    <w:rsid w:val="0005331E"/>
    <w:rsid w:val="000535EA"/>
    <w:rsid w:val="000537C4"/>
    <w:rsid w:val="00054C69"/>
    <w:rsid w:val="000603FC"/>
    <w:rsid w:val="000618E0"/>
    <w:rsid w:val="00062C44"/>
    <w:rsid w:val="0006698F"/>
    <w:rsid w:val="00067FC1"/>
    <w:rsid w:val="0007121D"/>
    <w:rsid w:val="0007298F"/>
    <w:rsid w:val="00075753"/>
    <w:rsid w:val="000763B8"/>
    <w:rsid w:val="00076521"/>
    <w:rsid w:val="00081EAB"/>
    <w:rsid w:val="00082D01"/>
    <w:rsid w:val="000869CA"/>
    <w:rsid w:val="00087E8A"/>
    <w:rsid w:val="000900DE"/>
    <w:rsid w:val="000903E3"/>
    <w:rsid w:val="000908E4"/>
    <w:rsid w:val="00092081"/>
    <w:rsid w:val="0009250A"/>
    <w:rsid w:val="00095284"/>
    <w:rsid w:val="000975DD"/>
    <w:rsid w:val="000A3978"/>
    <w:rsid w:val="000A3A59"/>
    <w:rsid w:val="000A5D31"/>
    <w:rsid w:val="000A6680"/>
    <w:rsid w:val="000A7D7D"/>
    <w:rsid w:val="000B1B0A"/>
    <w:rsid w:val="000B5C9E"/>
    <w:rsid w:val="000C7162"/>
    <w:rsid w:val="000C7B62"/>
    <w:rsid w:val="000D0EC0"/>
    <w:rsid w:val="000D3F92"/>
    <w:rsid w:val="000D40D1"/>
    <w:rsid w:val="000D7D8D"/>
    <w:rsid w:val="000E0E4D"/>
    <w:rsid w:val="000E3F08"/>
    <w:rsid w:val="000E44BC"/>
    <w:rsid w:val="000E6DF7"/>
    <w:rsid w:val="000F5D1A"/>
    <w:rsid w:val="00103EF1"/>
    <w:rsid w:val="001058E6"/>
    <w:rsid w:val="00105AB6"/>
    <w:rsid w:val="001062CA"/>
    <w:rsid w:val="00106B3E"/>
    <w:rsid w:val="0011235A"/>
    <w:rsid w:val="001126B3"/>
    <w:rsid w:val="00115EB5"/>
    <w:rsid w:val="0011707D"/>
    <w:rsid w:val="0012191C"/>
    <w:rsid w:val="001229B9"/>
    <w:rsid w:val="00122A0C"/>
    <w:rsid w:val="001235A0"/>
    <w:rsid w:val="00125DC0"/>
    <w:rsid w:val="0012621A"/>
    <w:rsid w:val="001275CE"/>
    <w:rsid w:val="00130B96"/>
    <w:rsid w:val="00132E2A"/>
    <w:rsid w:val="00132FA7"/>
    <w:rsid w:val="0013534F"/>
    <w:rsid w:val="00135D96"/>
    <w:rsid w:val="00135F92"/>
    <w:rsid w:val="0014334C"/>
    <w:rsid w:val="001434BC"/>
    <w:rsid w:val="0015054D"/>
    <w:rsid w:val="00150656"/>
    <w:rsid w:val="00155936"/>
    <w:rsid w:val="00157D00"/>
    <w:rsid w:val="00161B51"/>
    <w:rsid w:val="001633AD"/>
    <w:rsid w:val="0016403B"/>
    <w:rsid w:val="00166842"/>
    <w:rsid w:val="00170B53"/>
    <w:rsid w:val="00175722"/>
    <w:rsid w:val="00175BBB"/>
    <w:rsid w:val="001828A3"/>
    <w:rsid w:val="00186B20"/>
    <w:rsid w:val="00193738"/>
    <w:rsid w:val="001938CA"/>
    <w:rsid w:val="00194821"/>
    <w:rsid w:val="0019555F"/>
    <w:rsid w:val="00195A75"/>
    <w:rsid w:val="001973DD"/>
    <w:rsid w:val="001A05F7"/>
    <w:rsid w:val="001A157A"/>
    <w:rsid w:val="001A2498"/>
    <w:rsid w:val="001A332D"/>
    <w:rsid w:val="001A391F"/>
    <w:rsid w:val="001A5FAA"/>
    <w:rsid w:val="001A6727"/>
    <w:rsid w:val="001A6DF6"/>
    <w:rsid w:val="001B1F49"/>
    <w:rsid w:val="001B3540"/>
    <w:rsid w:val="001B52E0"/>
    <w:rsid w:val="001B6736"/>
    <w:rsid w:val="001B6C1C"/>
    <w:rsid w:val="001C0B71"/>
    <w:rsid w:val="001C362B"/>
    <w:rsid w:val="001C3DB7"/>
    <w:rsid w:val="001C660D"/>
    <w:rsid w:val="001C7B03"/>
    <w:rsid w:val="001D03E6"/>
    <w:rsid w:val="001D3263"/>
    <w:rsid w:val="001D4B91"/>
    <w:rsid w:val="001D6159"/>
    <w:rsid w:val="001E460A"/>
    <w:rsid w:val="001E6F4D"/>
    <w:rsid w:val="001E7B5E"/>
    <w:rsid w:val="001F07CF"/>
    <w:rsid w:val="001F1275"/>
    <w:rsid w:val="001F1B06"/>
    <w:rsid w:val="001F443E"/>
    <w:rsid w:val="001F743F"/>
    <w:rsid w:val="002016DE"/>
    <w:rsid w:val="00201E6E"/>
    <w:rsid w:val="00202727"/>
    <w:rsid w:val="00202C0B"/>
    <w:rsid w:val="002061CD"/>
    <w:rsid w:val="00207203"/>
    <w:rsid w:val="00211827"/>
    <w:rsid w:val="00211D2E"/>
    <w:rsid w:val="0021262B"/>
    <w:rsid w:val="0021561B"/>
    <w:rsid w:val="00215DC9"/>
    <w:rsid w:val="0021615B"/>
    <w:rsid w:val="00220091"/>
    <w:rsid w:val="00221CB9"/>
    <w:rsid w:val="002230B9"/>
    <w:rsid w:val="00223A9F"/>
    <w:rsid w:val="00225BC3"/>
    <w:rsid w:val="0023149F"/>
    <w:rsid w:val="002338C3"/>
    <w:rsid w:val="00233B2B"/>
    <w:rsid w:val="00234EF3"/>
    <w:rsid w:val="002356C7"/>
    <w:rsid w:val="00241214"/>
    <w:rsid w:val="002422C4"/>
    <w:rsid w:val="002452F6"/>
    <w:rsid w:val="00245503"/>
    <w:rsid w:val="00246A86"/>
    <w:rsid w:val="0025201F"/>
    <w:rsid w:val="0025383C"/>
    <w:rsid w:val="0025795F"/>
    <w:rsid w:val="002640F3"/>
    <w:rsid w:val="0026442B"/>
    <w:rsid w:val="0026501B"/>
    <w:rsid w:val="00266DF9"/>
    <w:rsid w:val="00267D3F"/>
    <w:rsid w:val="002703A7"/>
    <w:rsid w:val="00270629"/>
    <w:rsid w:val="00276D2F"/>
    <w:rsid w:val="0028237C"/>
    <w:rsid w:val="002824C9"/>
    <w:rsid w:val="002841CA"/>
    <w:rsid w:val="0028783F"/>
    <w:rsid w:val="00291A56"/>
    <w:rsid w:val="00292C7C"/>
    <w:rsid w:val="0029320E"/>
    <w:rsid w:val="00294AFF"/>
    <w:rsid w:val="00297C06"/>
    <w:rsid w:val="002A375D"/>
    <w:rsid w:val="002B1DF3"/>
    <w:rsid w:val="002C22D1"/>
    <w:rsid w:val="002C3C9C"/>
    <w:rsid w:val="002C68DA"/>
    <w:rsid w:val="002D079C"/>
    <w:rsid w:val="002D129A"/>
    <w:rsid w:val="002D24C7"/>
    <w:rsid w:val="002D3870"/>
    <w:rsid w:val="002D6718"/>
    <w:rsid w:val="002E0F66"/>
    <w:rsid w:val="002E5740"/>
    <w:rsid w:val="002E5DD2"/>
    <w:rsid w:val="002E699B"/>
    <w:rsid w:val="002E6CA0"/>
    <w:rsid w:val="002F1E6B"/>
    <w:rsid w:val="00301E8E"/>
    <w:rsid w:val="00303854"/>
    <w:rsid w:val="00303D1F"/>
    <w:rsid w:val="003047EB"/>
    <w:rsid w:val="0031137B"/>
    <w:rsid w:val="003114D3"/>
    <w:rsid w:val="00311CFF"/>
    <w:rsid w:val="00313D6C"/>
    <w:rsid w:val="00315499"/>
    <w:rsid w:val="0031644B"/>
    <w:rsid w:val="003172B8"/>
    <w:rsid w:val="0032259F"/>
    <w:rsid w:val="00324635"/>
    <w:rsid w:val="00325636"/>
    <w:rsid w:val="00326709"/>
    <w:rsid w:val="00330AA9"/>
    <w:rsid w:val="003338D1"/>
    <w:rsid w:val="00336A83"/>
    <w:rsid w:val="00337390"/>
    <w:rsid w:val="00341E07"/>
    <w:rsid w:val="00345DB0"/>
    <w:rsid w:val="0034642F"/>
    <w:rsid w:val="00347519"/>
    <w:rsid w:val="003515D3"/>
    <w:rsid w:val="0035338C"/>
    <w:rsid w:val="00354CCD"/>
    <w:rsid w:val="0035568B"/>
    <w:rsid w:val="003566E1"/>
    <w:rsid w:val="00357994"/>
    <w:rsid w:val="00357D48"/>
    <w:rsid w:val="0036220F"/>
    <w:rsid w:val="00362376"/>
    <w:rsid w:val="00362F9D"/>
    <w:rsid w:val="003631DB"/>
    <w:rsid w:val="00363F79"/>
    <w:rsid w:val="0036411E"/>
    <w:rsid w:val="00364907"/>
    <w:rsid w:val="003678DE"/>
    <w:rsid w:val="00371682"/>
    <w:rsid w:val="003738F3"/>
    <w:rsid w:val="00382C88"/>
    <w:rsid w:val="00384549"/>
    <w:rsid w:val="00384D9B"/>
    <w:rsid w:val="00385A95"/>
    <w:rsid w:val="00386761"/>
    <w:rsid w:val="003871C7"/>
    <w:rsid w:val="00387F9F"/>
    <w:rsid w:val="00390244"/>
    <w:rsid w:val="00393418"/>
    <w:rsid w:val="0039566A"/>
    <w:rsid w:val="0039568B"/>
    <w:rsid w:val="003957CB"/>
    <w:rsid w:val="00395AA2"/>
    <w:rsid w:val="003A1530"/>
    <w:rsid w:val="003A1FE9"/>
    <w:rsid w:val="003A22C8"/>
    <w:rsid w:val="003A2635"/>
    <w:rsid w:val="003A38C4"/>
    <w:rsid w:val="003A441D"/>
    <w:rsid w:val="003A7C20"/>
    <w:rsid w:val="003A7C5F"/>
    <w:rsid w:val="003B0D4B"/>
    <w:rsid w:val="003B3830"/>
    <w:rsid w:val="003B3963"/>
    <w:rsid w:val="003B4438"/>
    <w:rsid w:val="003B5084"/>
    <w:rsid w:val="003B5FA3"/>
    <w:rsid w:val="003B73F2"/>
    <w:rsid w:val="003C24C7"/>
    <w:rsid w:val="003C34A1"/>
    <w:rsid w:val="003C442E"/>
    <w:rsid w:val="003C4BAE"/>
    <w:rsid w:val="003C5E65"/>
    <w:rsid w:val="003D01FE"/>
    <w:rsid w:val="003D0A48"/>
    <w:rsid w:val="003D2942"/>
    <w:rsid w:val="003D5CE2"/>
    <w:rsid w:val="003D5EF7"/>
    <w:rsid w:val="003D6C60"/>
    <w:rsid w:val="003D7238"/>
    <w:rsid w:val="003E23C2"/>
    <w:rsid w:val="003E32A3"/>
    <w:rsid w:val="003E3684"/>
    <w:rsid w:val="003E4813"/>
    <w:rsid w:val="003F06FC"/>
    <w:rsid w:val="003F1855"/>
    <w:rsid w:val="003F2F49"/>
    <w:rsid w:val="003F31D9"/>
    <w:rsid w:val="003F54BE"/>
    <w:rsid w:val="003F6CC8"/>
    <w:rsid w:val="00400692"/>
    <w:rsid w:val="00400C37"/>
    <w:rsid w:val="00401C56"/>
    <w:rsid w:val="0040324A"/>
    <w:rsid w:val="004060D6"/>
    <w:rsid w:val="0040763B"/>
    <w:rsid w:val="004079F1"/>
    <w:rsid w:val="00411F1F"/>
    <w:rsid w:val="004128FC"/>
    <w:rsid w:val="00414D71"/>
    <w:rsid w:val="004179CE"/>
    <w:rsid w:val="004202E3"/>
    <w:rsid w:val="00420616"/>
    <w:rsid w:val="0042133F"/>
    <w:rsid w:val="004218B3"/>
    <w:rsid w:val="004226AE"/>
    <w:rsid w:val="00423129"/>
    <w:rsid w:val="00423CA4"/>
    <w:rsid w:val="00423D67"/>
    <w:rsid w:val="00425A85"/>
    <w:rsid w:val="00426200"/>
    <w:rsid w:val="00430476"/>
    <w:rsid w:val="00431EE3"/>
    <w:rsid w:val="00434593"/>
    <w:rsid w:val="004352C9"/>
    <w:rsid w:val="00436644"/>
    <w:rsid w:val="00441F8D"/>
    <w:rsid w:val="00447486"/>
    <w:rsid w:val="0045098A"/>
    <w:rsid w:val="00453DDF"/>
    <w:rsid w:val="00453EDA"/>
    <w:rsid w:val="0045413E"/>
    <w:rsid w:val="004547B3"/>
    <w:rsid w:val="00454ABE"/>
    <w:rsid w:val="004556B6"/>
    <w:rsid w:val="00460CB1"/>
    <w:rsid w:val="00462F10"/>
    <w:rsid w:val="00464C6D"/>
    <w:rsid w:val="00467A59"/>
    <w:rsid w:val="00470102"/>
    <w:rsid w:val="00470AAA"/>
    <w:rsid w:val="00471EEB"/>
    <w:rsid w:val="004729D1"/>
    <w:rsid w:val="00473A07"/>
    <w:rsid w:val="0047660C"/>
    <w:rsid w:val="00477F2F"/>
    <w:rsid w:val="0048039B"/>
    <w:rsid w:val="00480FBC"/>
    <w:rsid w:val="00482A59"/>
    <w:rsid w:val="0048356F"/>
    <w:rsid w:val="00483DFB"/>
    <w:rsid w:val="00484AD3"/>
    <w:rsid w:val="00485582"/>
    <w:rsid w:val="00485737"/>
    <w:rsid w:val="00485860"/>
    <w:rsid w:val="00487526"/>
    <w:rsid w:val="00490A81"/>
    <w:rsid w:val="00491FAB"/>
    <w:rsid w:val="0049243B"/>
    <w:rsid w:val="00493748"/>
    <w:rsid w:val="00493D07"/>
    <w:rsid w:val="00494E76"/>
    <w:rsid w:val="004A1B86"/>
    <w:rsid w:val="004A34A7"/>
    <w:rsid w:val="004B2A9E"/>
    <w:rsid w:val="004B2CF1"/>
    <w:rsid w:val="004B775C"/>
    <w:rsid w:val="004C0474"/>
    <w:rsid w:val="004C2AFC"/>
    <w:rsid w:val="004C3C52"/>
    <w:rsid w:val="004C40F5"/>
    <w:rsid w:val="004C5D84"/>
    <w:rsid w:val="004C5F6B"/>
    <w:rsid w:val="004D07D1"/>
    <w:rsid w:val="004D1053"/>
    <w:rsid w:val="004D1311"/>
    <w:rsid w:val="004D40BE"/>
    <w:rsid w:val="004D67AF"/>
    <w:rsid w:val="004D6BC0"/>
    <w:rsid w:val="004E22F6"/>
    <w:rsid w:val="004E7C5A"/>
    <w:rsid w:val="005002B2"/>
    <w:rsid w:val="00501FAA"/>
    <w:rsid w:val="00503823"/>
    <w:rsid w:val="0050553D"/>
    <w:rsid w:val="00506192"/>
    <w:rsid w:val="005063D4"/>
    <w:rsid w:val="005076E0"/>
    <w:rsid w:val="005126F5"/>
    <w:rsid w:val="005142D3"/>
    <w:rsid w:val="00514791"/>
    <w:rsid w:val="00516122"/>
    <w:rsid w:val="005173A7"/>
    <w:rsid w:val="005244E0"/>
    <w:rsid w:val="00526EF4"/>
    <w:rsid w:val="00527BEB"/>
    <w:rsid w:val="005303AD"/>
    <w:rsid w:val="0053089D"/>
    <w:rsid w:val="005313AF"/>
    <w:rsid w:val="005328CB"/>
    <w:rsid w:val="00532D96"/>
    <w:rsid w:val="00533807"/>
    <w:rsid w:val="0053442A"/>
    <w:rsid w:val="00536171"/>
    <w:rsid w:val="00537728"/>
    <w:rsid w:val="005407CC"/>
    <w:rsid w:val="0054198F"/>
    <w:rsid w:val="0054207F"/>
    <w:rsid w:val="005432E1"/>
    <w:rsid w:val="0054574B"/>
    <w:rsid w:val="00547AAB"/>
    <w:rsid w:val="00547ECF"/>
    <w:rsid w:val="00552169"/>
    <w:rsid w:val="00553027"/>
    <w:rsid w:val="005532F0"/>
    <w:rsid w:val="00553F58"/>
    <w:rsid w:val="00556200"/>
    <w:rsid w:val="005573CC"/>
    <w:rsid w:val="005604CE"/>
    <w:rsid w:val="00561186"/>
    <w:rsid w:val="00561F3A"/>
    <w:rsid w:val="0056203F"/>
    <w:rsid w:val="005621C9"/>
    <w:rsid w:val="0056430C"/>
    <w:rsid w:val="005659C3"/>
    <w:rsid w:val="00570380"/>
    <w:rsid w:val="005710C2"/>
    <w:rsid w:val="005752A4"/>
    <w:rsid w:val="005768CC"/>
    <w:rsid w:val="00580500"/>
    <w:rsid w:val="005846DC"/>
    <w:rsid w:val="00585F2E"/>
    <w:rsid w:val="005868EA"/>
    <w:rsid w:val="00590ECF"/>
    <w:rsid w:val="00591EE1"/>
    <w:rsid w:val="00593C08"/>
    <w:rsid w:val="0059541D"/>
    <w:rsid w:val="00595774"/>
    <w:rsid w:val="00595834"/>
    <w:rsid w:val="00595ABD"/>
    <w:rsid w:val="00596AE0"/>
    <w:rsid w:val="005973AA"/>
    <w:rsid w:val="005A3901"/>
    <w:rsid w:val="005A4EFC"/>
    <w:rsid w:val="005B1608"/>
    <w:rsid w:val="005B5DB0"/>
    <w:rsid w:val="005B6902"/>
    <w:rsid w:val="005B7E82"/>
    <w:rsid w:val="005C1C8D"/>
    <w:rsid w:val="005C2B75"/>
    <w:rsid w:val="005C3C2D"/>
    <w:rsid w:val="005C6700"/>
    <w:rsid w:val="005C6D96"/>
    <w:rsid w:val="005D0257"/>
    <w:rsid w:val="005D0514"/>
    <w:rsid w:val="005D1BD4"/>
    <w:rsid w:val="005D20DB"/>
    <w:rsid w:val="005D231F"/>
    <w:rsid w:val="005D2D68"/>
    <w:rsid w:val="005D401E"/>
    <w:rsid w:val="005D4492"/>
    <w:rsid w:val="005D4C5A"/>
    <w:rsid w:val="005D4FCF"/>
    <w:rsid w:val="005D6C08"/>
    <w:rsid w:val="005D7BC6"/>
    <w:rsid w:val="005E03DB"/>
    <w:rsid w:val="005E0EDF"/>
    <w:rsid w:val="005E18A1"/>
    <w:rsid w:val="005E4CC8"/>
    <w:rsid w:val="005F337C"/>
    <w:rsid w:val="005F3C6E"/>
    <w:rsid w:val="005F4453"/>
    <w:rsid w:val="005F5643"/>
    <w:rsid w:val="005F57D5"/>
    <w:rsid w:val="005F59ED"/>
    <w:rsid w:val="0060026E"/>
    <w:rsid w:val="006003C5"/>
    <w:rsid w:val="006021AF"/>
    <w:rsid w:val="006047E2"/>
    <w:rsid w:val="00604E42"/>
    <w:rsid w:val="00605AD7"/>
    <w:rsid w:val="00606585"/>
    <w:rsid w:val="006069C3"/>
    <w:rsid w:val="00620368"/>
    <w:rsid w:val="00622101"/>
    <w:rsid w:val="0062341B"/>
    <w:rsid w:val="00623A3D"/>
    <w:rsid w:val="006241CE"/>
    <w:rsid w:val="00624E60"/>
    <w:rsid w:val="00625373"/>
    <w:rsid w:val="00626550"/>
    <w:rsid w:val="00627BA5"/>
    <w:rsid w:val="00627ED4"/>
    <w:rsid w:val="006442E6"/>
    <w:rsid w:val="006449E3"/>
    <w:rsid w:val="00644A3C"/>
    <w:rsid w:val="00650536"/>
    <w:rsid w:val="00650F76"/>
    <w:rsid w:val="006517FE"/>
    <w:rsid w:val="0065379E"/>
    <w:rsid w:val="0065494A"/>
    <w:rsid w:val="006571E1"/>
    <w:rsid w:val="00661BA5"/>
    <w:rsid w:val="00661E48"/>
    <w:rsid w:val="00661E7E"/>
    <w:rsid w:val="0066385D"/>
    <w:rsid w:val="006643D8"/>
    <w:rsid w:val="00666583"/>
    <w:rsid w:val="00666D12"/>
    <w:rsid w:val="0067472E"/>
    <w:rsid w:val="0067754E"/>
    <w:rsid w:val="00680CC0"/>
    <w:rsid w:val="00680CCF"/>
    <w:rsid w:val="00681519"/>
    <w:rsid w:val="0068186D"/>
    <w:rsid w:val="00684E92"/>
    <w:rsid w:val="0068596B"/>
    <w:rsid w:val="006861ED"/>
    <w:rsid w:val="006A1A14"/>
    <w:rsid w:val="006A1B55"/>
    <w:rsid w:val="006A2BA9"/>
    <w:rsid w:val="006A5DAE"/>
    <w:rsid w:val="006A6258"/>
    <w:rsid w:val="006A6835"/>
    <w:rsid w:val="006B0360"/>
    <w:rsid w:val="006B19D1"/>
    <w:rsid w:val="006B4226"/>
    <w:rsid w:val="006B473B"/>
    <w:rsid w:val="006B5721"/>
    <w:rsid w:val="006C4B35"/>
    <w:rsid w:val="006C5C8A"/>
    <w:rsid w:val="006C5FF0"/>
    <w:rsid w:val="006C6664"/>
    <w:rsid w:val="006C7F07"/>
    <w:rsid w:val="006D1186"/>
    <w:rsid w:val="006D23A0"/>
    <w:rsid w:val="006D443E"/>
    <w:rsid w:val="006D540F"/>
    <w:rsid w:val="006D5DEC"/>
    <w:rsid w:val="006D6E07"/>
    <w:rsid w:val="006E0B59"/>
    <w:rsid w:val="006E3931"/>
    <w:rsid w:val="006E4B5B"/>
    <w:rsid w:val="006E4DB6"/>
    <w:rsid w:val="006E6D49"/>
    <w:rsid w:val="006E7F07"/>
    <w:rsid w:val="006F1B4C"/>
    <w:rsid w:val="006F1DA5"/>
    <w:rsid w:val="006F2ACF"/>
    <w:rsid w:val="006F2FAF"/>
    <w:rsid w:val="006F3789"/>
    <w:rsid w:val="006F4858"/>
    <w:rsid w:val="006F4AE1"/>
    <w:rsid w:val="006F4F8E"/>
    <w:rsid w:val="006F6180"/>
    <w:rsid w:val="006F7EFB"/>
    <w:rsid w:val="0070666B"/>
    <w:rsid w:val="0070751A"/>
    <w:rsid w:val="007076D6"/>
    <w:rsid w:val="007106A5"/>
    <w:rsid w:val="007109C2"/>
    <w:rsid w:val="00710B6F"/>
    <w:rsid w:val="0071238F"/>
    <w:rsid w:val="00712879"/>
    <w:rsid w:val="007150C1"/>
    <w:rsid w:val="007157AA"/>
    <w:rsid w:val="00721F3E"/>
    <w:rsid w:val="00723699"/>
    <w:rsid w:val="007239E2"/>
    <w:rsid w:val="00725542"/>
    <w:rsid w:val="00732854"/>
    <w:rsid w:val="007332C0"/>
    <w:rsid w:val="00733575"/>
    <w:rsid w:val="0073394F"/>
    <w:rsid w:val="00733AD8"/>
    <w:rsid w:val="00736602"/>
    <w:rsid w:val="00737ADB"/>
    <w:rsid w:val="00740E84"/>
    <w:rsid w:val="0074401D"/>
    <w:rsid w:val="00746A4D"/>
    <w:rsid w:val="00751B92"/>
    <w:rsid w:val="00752E10"/>
    <w:rsid w:val="00754674"/>
    <w:rsid w:val="00755735"/>
    <w:rsid w:val="00757809"/>
    <w:rsid w:val="00762A4C"/>
    <w:rsid w:val="00765639"/>
    <w:rsid w:val="0076630C"/>
    <w:rsid w:val="007678FC"/>
    <w:rsid w:val="00767F90"/>
    <w:rsid w:val="00770E35"/>
    <w:rsid w:val="007721A2"/>
    <w:rsid w:val="00773FE4"/>
    <w:rsid w:val="00774127"/>
    <w:rsid w:val="00774C11"/>
    <w:rsid w:val="00777478"/>
    <w:rsid w:val="00780939"/>
    <w:rsid w:val="00781DF5"/>
    <w:rsid w:val="00784B7B"/>
    <w:rsid w:val="00785F90"/>
    <w:rsid w:val="00790BDD"/>
    <w:rsid w:val="00790D4F"/>
    <w:rsid w:val="00792040"/>
    <w:rsid w:val="00793287"/>
    <w:rsid w:val="0079368E"/>
    <w:rsid w:val="007944D6"/>
    <w:rsid w:val="0079605E"/>
    <w:rsid w:val="007A0360"/>
    <w:rsid w:val="007A131A"/>
    <w:rsid w:val="007A5529"/>
    <w:rsid w:val="007B253E"/>
    <w:rsid w:val="007B2F9B"/>
    <w:rsid w:val="007B4CE3"/>
    <w:rsid w:val="007B59E0"/>
    <w:rsid w:val="007B6C34"/>
    <w:rsid w:val="007C2249"/>
    <w:rsid w:val="007C4450"/>
    <w:rsid w:val="007C468F"/>
    <w:rsid w:val="007C7A64"/>
    <w:rsid w:val="007D1FD4"/>
    <w:rsid w:val="007D2D36"/>
    <w:rsid w:val="007D3322"/>
    <w:rsid w:val="007D3B25"/>
    <w:rsid w:val="007D60B3"/>
    <w:rsid w:val="007D68E0"/>
    <w:rsid w:val="007E1598"/>
    <w:rsid w:val="007E1FBA"/>
    <w:rsid w:val="007E20BE"/>
    <w:rsid w:val="007E5596"/>
    <w:rsid w:val="007F1203"/>
    <w:rsid w:val="007F1FCF"/>
    <w:rsid w:val="007F2FA5"/>
    <w:rsid w:val="007F32CF"/>
    <w:rsid w:val="007F3D2F"/>
    <w:rsid w:val="007F7A71"/>
    <w:rsid w:val="007F7AE5"/>
    <w:rsid w:val="00801137"/>
    <w:rsid w:val="008026ED"/>
    <w:rsid w:val="0080466F"/>
    <w:rsid w:val="0080631A"/>
    <w:rsid w:val="00810C95"/>
    <w:rsid w:val="00816314"/>
    <w:rsid w:val="00816899"/>
    <w:rsid w:val="00821461"/>
    <w:rsid w:val="00822E0F"/>
    <w:rsid w:val="00823B19"/>
    <w:rsid w:val="0082472B"/>
    <w:rsid w:val="0082489C"/>
    <w:rsid w:val="00824CE2"/>
    <w:rsid w:val="00825962"/>
    <w:rsid w:val="00825C3D"/>
    <w:rsid w:val="00825C76"/>
    <w:rsid w:val="00826D87"/>
    <w:rsid w:val="0083378D"/>
    <w:rsid w:val="008337AC"/>
    <w:rsid w:val="008344C5"/>
    <w:rsid w:val="00834B3E"/>
    <w:rsid w:val="00840B2B"/>
    <w:rsid w:val="00842C3D"/>
    <w:rsid w:val="008440FC"/>
    <w:rsid w:val="00846654"/>
    <w:rsid w:val="00851DA7"/>
    <w:rsid w:val="008521F2"/>
    <w:rsid w:val="008560C2"/>
    <w:rsid w:val="0085672A"/>
    <w:rsid w:val="00860204"/>
    <w:rsid w:val="00860EA8"/>
    <w:rsid w:val="00861343"/>
    <w:rsid w:val="00862EF6"/>
    <w:rsid w:val="0086708C"/>
    <w:rsid w:val="008722EB"/>
    <w:rsid w:val="008733C8"/>
    <w:rsid w:val="0087397A"/>
    <w:rsid w:val="00874E42"/>
    <w:rsid w:val="008762E0"/>
    <w:rsid w:val="0087791E"/>
    <w:rsid w:val="008808B8"/>
    <w:rsid w:val="008809F6"/>
    <w:rsid w:val="0088181E"/>
    <w:rsid w:val="00881A1E"/>
    <w:rsid w:val="00881B18"/>
    <w:rsid w:val="008825FA"/>
    <w:rsid w:val="00883830"/>
    <w:rsid w:val="00883B27"/>
    <w:rsid w:val="00883DD7"/>
    <w:rsid w:val="00885930"/>
    <w:rsid w:val="00886CEC"/>
    <w:rsid w:val="0089212D"/>
    <w:rsid w:val="00892774"/>
    <w:rsid w:val="00893270"/>
    <w:rsid w:val="00894265"/>
    <w:rsid w:val="008960F5"/>
    <w:rsid w:val="008966C4"/>
    <w:rsid w:val="008A06C1"/>
    <w:rsid w:val="008A1552"/>
    <w:rsid w:val="008A2C94"/>
    <w:rsid w:val="008A3D27"/>
    <w:rsid w:val="008A48CB"/>
    <w:rsid w:val="008A6BB1"/>
    <w:rsid w:val="008A6BF3"/>
    <w:rsid w:val="008B3286"/>
    <w:rsid w:val="008B399D"/>
    <w:rsid w:val="008B3A89"/>
    <w:rsid w:val="008B44A8"/>
    <w:rsid w:val="008B6868"/>
    <w:rsid w:val="008B6EF7"/>
    <w:rsid w:val="008C0942"/>
    <w:rsid w:val="008C19C5"/>
    <w:rsid w:val="008C3ADF"/>
    <w:rsid w:val="008C3B21"/>
    <w:rsid w:val="008C537E"/>
    <w:rsid w:val="008D147F"/>
    <w:rsid w:val="008D53BB"/>
    <w:rsid w:val="008E036A"/>
    <w:rsid w:val="008E064F"/>
    <w:rsid w:val="008E0BD3"/>
    <w:rsid w:val="008E0F1F"/>
    <w:rsid w:val="008E25BB"/>
    <w:rsid w:val="008E4322"/>
    <w:rsid w:val="008E783D"/>
    <w:rsid w:val="008F1171"/>
    <w:rsid w:val="008F20C2"/>
    <w:rsid w:val="008F3713"/>
    <w:rsid w:val="008F458F"/>
    <w:rsid w:val="008F70BF"/>
    <w:rsid w:val="00900550"/>
    <w:rsid w:val="00900843"/>
    <w:rsid w:val="00900BBE"/>
    <w:rsid w:val="0090341B"/>
    <w:rsid w:val="00906505"/>
    <w:rsid w:val="00913181"/>
    <w:rsid w:val="0091320A"/>
    <w:rsid w:val="00913713"/>
    <w:rsid w:val="00915AB0"/>
    <w:rsid w:val="00916551"/>
    <w:rsid w:val="00917FFE"/>
    <w:rsid w:val="00922737"/>
    <w:rsid w:val="00922F68"/>
    <w:rsid w:val="0092697E"/>
    <w:rsid w:val="00932E6D"/>
    <w:rsid w:val="009333EE"/>
    <w:rsid w:val="009348EF"/>
    <w:rsid w:val="00935694"/>
    <w:rsid w:val="00942395"/>
    <w:rsid w:val="00942D9D"/>
    <w:rsid w:val="00943528"/>
    <w:rsid w:val="00950189"/>
    <w:rsid w:val="00950320"/>
    <w:rsid w:val="00951FD9"/>
    <w:rsid w:val="0095205E"/>
    <w:rsid w:val="009558F4"/>
    <w:rsid w:val="00957812"/>
    <w:rsid w:val="00960B15"/>
    <w:rsid w:val="00965BD8"/>
    <w:rsid w:val="00966B57"/>
    <w:rsid w:val="00971771"/>
    <w:rsid w:val="00971872"/>
    <w:rsid w:val="00972592"/>
    <w:rsid w:val="009752D0"/>
    <w:rsid w:val="0098208B"/>
    <w:rsid w:val="009847B3"/>
    <w:rsid w:val="0098618D"/>
    <w:rsid w:val="00986DCB"/>
    <w:rsid w:val="00990A42"/>
    <w:rsid w:val="00990F79"/>
    <w:rsid w:val="0099125E"/>
    <w:rsid w:val="009935BB"/>
    <w:rsid w:val="00993606"/>
    <w:rsid w:val="00995882"/>
    <w:rsid w:val="00995FA0"/>
    <w:rsid w:val="009A0792"/>
    <w:rsid w:val="009A1ABB"/>
    <w:rsid w:val="009A3C54"/>
    <w:rsid w:val="009A765D"/>
    <w:rsid w:val="009A7AED"/>
    <w:rsid w:val="009B06DC"/>
    <w:rsid w:val="009B393F"/>
    <w:rsid w:val="009B664E"/>
    <w:rsid w:val="009B794F"/>
    <w:rsid w:val="009C13DB"/>
    <w:rsid w:val="009C39EA"/>
    <w:rsid w:val="009C4410"/>
    <w:rsid w:val="009C53E0"/>
    <w:rsid w:val="009C55BE"/>
    <w:rsid w:val="009C74BD"/>
    <w:rsid w:val="009C75A1"/>
    <w:rsid w:val="009D0377"/>
    <w:rsid w:val="009D0706"/>
    <w:rsid w:val="009D1466"/>
    <w:rsid w:val="009D2382"/>
    <w:rsid w:val="009D3FAD"/>
    <w:rsid w:val="009D569C"/>
    <w:rsid w:val="009D761D"/>
    <w:rsid w:val="009E2BF5"/>
    <w:rsid w:val="009E4062"/>
    <w:rsid w:val="009E522E"/>
    <w:rsid w:val="009E7D31"/>
    <w:rsid w:val="009F0AAA"/>
    <w:rsid w:val="009F0B8A"/>
    <w:rsid w:val="009F52E0"/>
    <w:rsid w:val="009F6E7C"/>
    <w:rsid w:val="009F7D9F"/>
    <w:rsid w:val="00A0017C"/>
    <w:rsid w:val="00A01403"/>
    <w:rsid w:val="00A02915"/>
    <w:rsid w:val="00A03CB2"/>
    <w:rsid w:val="00A04273"/>
    <w:rsid w:val="00A117A6"/>
    <w:rsid w:val="00A159CB"/>
    <w:rsid w:val="00A16AF0"/>
    <w:rsid w:val="00A2088E"/>
    <w:rsid w:val="00A216F5"/>
    <w:rsid w:val="00A22351"/>
    <w:rsid w:val="00A24493"/>
    <w:rsid w:val="00A24B1A"/>
    <w:rsid w:val="00A2633E"/>
    <w:rsid w:val="00A27418"/>
    <w:rsid w:val="00A311B7"/>
    <w:rsid w:val="00A3146B"/>
    <w:rsid w:val="00A36420"/>
    <w:rsid w:val="00A42E25"/>
    <w:rsid w:val="00A437AC"/>
    <w:rsid w:val="00A45A46"/>
    <w:rsid w:val="00A47C07"/>
    <w:rsid w:val="00A52B39"/>
    <w:rsid w:val="00A549EA"/>
    <w:rsid w:val="00A55A1A"/>
    <w:rsid w:val="00A56005"/>
    <w:rsid w:val="00A6078B"/>
    <w:rsid w:val="00A6105C"/>
    <w:rsid w:val="00A6218C"/>
    <w:rsid w:val="00A66D37"/>
    <w:rsid w:val="00A704A7"/>
    <w:rsid w:val="00A71116"/>
    <w:rsid w:val="00A71E85"/>
    <w:rsid w:val="00A7289E"/>
    <w:rsid w:val="00A7688B"/>
    <w:rsid w:val="00A80499"/>
    <w:rsid w:val="00A80D42"/>
    <w:rsid w:val="00A81FDF"/>
    <w:rsid w:val="00A84324"/>
    <w:rsid w:val="00A8702F"/>
    <w:rsid w:val="00A90DEE"/>
    <w:rsid w:val="00A93732"/>
    <w:rsid w:val="00A9438B"/>
    <w:rsid w:val="00A95020"/>
    <w:rsid w:val="00A953C6"/>
    <w:rsid w:val="00A95642"/>
    <w:rsid w:val="00A96440"/>
    <w:rsid w:val="00AA0E36"/>
    <w:rsid w:val="00AA1D6C"/>
    <w:rsid w:val="00AA3230"/>
    <w:rsid w:val="00AA3C03"/>
    <w:rsid w:val="00AA42E4"/>
    <w:rsid w:val="00AB0D8D"/>
    <w:rsid w:val="00AB5AAB"/>
    <w:rsid w:val="00AB7A94"/>
    <w:rsid w:val="00AB7ACD"/>
    <w:rsid w:val="00AC103D"/>
    <w:rsid w:val="00AC1CBD"/>
    <w:rsid w:val="00AC209B"/>
    <w:rsid w:val="00AC23B0"/>
    <w:rsid w:val="00AC34AB"/>
    <w:rsid w:val="00AC6DFE"/>
    <w:rsid w:val="00AD0BEB"/>
    <w:rsid w:val="00AD1673"/>
    <w:rsid w:val="00AE1B4A"/>
    <w:rsid w:val="00AE2B02"/>
    <w:rsid w:val="00AE4A39"/>
    <w:rsid w:val="00AE5F0D"/>
    <w:rsid w:val="00AF3F03"/>
    <w:rsid w:val="00AF6338"/>
    <w:rsid w:val="00AF63D7"/>
    <w:rsid w:val="00AF784D"/>
    <w:rsid w:val="00B0091B"/>
    <w:rsid w:val="00B010EA"/>
    <w:rsid w:val="00B04ED9"/>
    <w:rsid w:val="00B0590D"/>
    <w:rsid w:val="00B12BE0"/>
    <w:rsid w:val="00B148FD"/>
    <w:rsid w:val="00B14F56"/>
    <w:rsid w:val="00B24DFF"/>
    <w:rsid w:val="00B307FE"/>
    <w:rsid w:val="00B334BF"/>
    <w:rsid w:val="00B34D51"/>
    <w:rsid w:val="00B353EF"/>
    <w:rsid w:val="00B368BA"/>
    <w:rsid w:val="00B368FF"/>
    <w:rsid w:val="00B41FAE"/>
    <w:rsid w:val="00B42AE0"/>
    <w:rsid w:val="00B44FEB"/>
    <w:rsid w:val="00B455BE"/>
    <w:rsid w:val="00B501B1"/>
    <w:rsid w:val="00B50E30"/>
    <w:rsid w:val="00B512CC"/>
    <w:rsid w:val="00B51355"/>
    <w:rsid w:val="00B528AF"/>
    <w:rsid w:val="00B52DD8"/>
    <w:rsid w:val="00B540ED"/>
    <w:rsid w:val="00B561D2"/>
    <w:rsid w:val="00B57605"/>
    <w:rsid w:val="00B61FA3"/>
    <w:rsid w:val="00B62664"/>
    <w:rsid w:val="00B66B61"/>
    <w:rsid w:val="00B66F01"/>
    <w:rsid w:val="00B71A2D"/>
    <w:rsid w:val="00B72530"/>
    <w:rsid w:val="00B731E0"/>
    <w:rsid w:val="00B80A31"/>
    <w:rsid w:val="00B8350B"/>
    <w:rsid w:val="00B837FA"/>
    <w:rsid w:val="00B8599B"/>
    <w:rsid w:val="00B8681B"/>
    <w:rsid w:val="00B90C0E"/>
    <w:rsid w:val="00B92D6E"/>
    <w:rsid w:val="00B93AB0"/>
    <w:rsid w:val="00B95344"/>
    <w:rsid w:val="00B96B96"/>
    <w:rsid w:val="00B97FC8"/>
    <w:rsid w:val="00BA04D4"/>
    <w:rsid w:val="00BA2323"/>
    <w:rsid w:val="00BA51F9"/>
    <w:rsid w:val="00BA5C60"/>
    <w:rsid w:val="00BA6558"/>
    <w:rsid w:val="00BB4194"/>
    <w:rsid w:val="00BB4BB3"/>
    <w:rsid w:val="00BB75AD"/>
    <w:rsid w:val="00BC3C9F"/>
    <w:rsid w:val="00BC4545"/>
    <w:rsid w:val="00BD0168"/>
    <w:rsid w:val="00BD0ACB"/>
    <w:rsid w:val="00BD21FC"/>
    <w:rsid w:val="00BD29CC"/>
    <w:rsid w:val="00BD2A50"/>
    <w:rsid w:val="00BD3064"/>
    <w:rsid w:val="00BD3451"/>
    <w:rsid w:val="00BD40FE"/>
    <w:rsid w:val="00BD5910"/>
    <w:rsid w:val="00BD5D29"/>
    <w:rsid w:val="00BD5DC1"/>
    <w:rsid w:val="00BD737E"/>
    <w:rsid w:val="00BE0C52"/>
    <w:rsid w:val="00BE153E"/>
    <w:rsid w:val="00BE19EF"/>
    <w:rsid w:val="00BE20BB"/>
    <w:rsid w:val="00BE433F"/>
    <w:rsid w:val="00BE5A18"/>
    <w:rsid w:val="00BE7129"/>
    <w:rsid w:val="00BF0C2D"/>
    <w:rsid w:val="00BF2E53"/>
    <w:rsid w:val="00BF34CD"/>
    <w:rsid w:val="00BF39C9"/>
    <w:rsid w:val="00BF3D6F"/>
    <w:rsid w:val="00BF445F"/>
    <w:rsid w:val="00BF7AA6"/>
    <w:rsid w:val="00C02AA8"/>
    <w:rsid w:val="00C04A5A"/>
    <w:rsid w:val="00C05C86"/>
    <w:rsid w:val="00C05F8B"/>
    <w:rsid w:val="00C10BF4"/>
    <w:rsid w:val="00C129E1"/>
    <w:rsid w:val="00C14367"/>
    <w:rsid w:val="00C1730C"/>
    <w:rsid w:val="00C20D9D"/>
    <w:rsid w:val="00C21558"/>
    <w:rsid w:val="00C21718"/>
    <w:rsid w:val="00C25B12"/>
    <w:rsid w:val="00C26F5C"/>
    <w:rsid w:val="00C278E7"/>
    <w:rsid w:val="00C3013E"/>
    <w:rsid w:val="00C31296"/>
    <w:rsid w:val="00C320E7"/>
    <w:rsid w:val="00C359FF"/>
    <w:rsid w:val="00C36DA4"/>
    <w:rsid w:val="00C40B1C"/>
    <w:rsid w:val="00C41417"/>
    <w:rsid w:val="00C425B0"/>
    <w:rsid w:val="00C429AD"/>
    <w:rsid w:val="00C44352"/>
    <w:rsid w:val="00C47BA9"/>
    <w:rsid w:val="00C50F1A"/>
    <w:rsid w:val="00C512F4"/>
    <w:rsid w:val="00C5182E"/>
    <w:rsid w:val="00C54BC3"/>
    <w:rsid w:val="00C54F6C"/>
    <w:rsid w:val="00C55DF1"/>
    <w:rsid w:val="00C60682"/>
    <w:rsid w:val="00C60727"/>
    <w:rsid w:val="00C60F07"/>
    <w:rsid w:val="00C65F30"/>
    <w:rsid w:val="00C665AF"/>
    <w:rsid w:val="00C7111B"/>
    <w:rsid w:val="00C742C6"/>
    <w:rsid w:val="00C74846"/>
    <w:rsid w:val="00C81FAD"/>
    <w:rsid w:val="00C84295"/>
    <w:rsid w:val="00C844C8"/>
    <w:rsid w:val="00C85168"/>
    <w:rsid w:val="00C858EE"/>
    <w:rsid w:val="00C901B0"/>
    <w:rsid w:val="00C90C79"/>
    <w:rsid w:val="00C91AA8"/>
    <w:rsid w:val="00C9235F"/>
    <w:rsid w:val="00C92A39"/>
    <w:rsid w:val="00C93B75"/>
    <w:rsid w:val="00C94D2E"/>
    <w:rsid w:val="00C9789E"/>
    <w:rsid w:val="00CA0EA1"/>
    <w:rsid w:val="00CA1FF1"/>
    <w:rsid w:val="00CA33D9"/>
    <w:rsid w:val="00CA36A4"/>
    <w:rsid w:val="00CA3AD9"/>
    <w:rsid w:val="00CA3E24"/>
    <w:rsid w:val="00CA56F3"/>
    <w:rsid w:val="00CA5AA5"/>
    <w:rsid w:val="00CA649E"/>
    <w:rsid w:val="00CA703A"/>
    <w:rsid w:val="00CA7F0F"/>
    <w:rsid w:val="00CA7F28"/>
    <w:rsid w:val="00CB0120"/>
    <w:rsid w:val="00CB131E"/>
    <w:rsid w:val="00CB6A2E"/>
    <w:rsid w:val="00CC0132"/>
    <w:rsid w:val="00CC01AA"/>
    <w:rsid w:val="00CC26DB"/>
    <w:rsid w:val="00CC41BF"/>
    <w:rsid w:val="00CC51DA"/>
    <w:rsid w:val="00CC70A2"/>
    <w:rsid w:val="00CD2744"/>
    <w:rsid w:val="00CD7E2F"/>
    <w:rsid w:val="00CE0897"/>
    <w:rsid w:val="00CE22B2"/>
    <w:rsid w:val="00CE4AFF"/>
    <w:rsid w:val="00CE4E8D"/>
    <w:rsid w:val="00CE5108"/>
    <w:rsid w:val="00CE664A"/>
    <w:rsid w:val="00CE6791"/>
    <w:rsid w:val="00CF349C"/>
    <w:rsid w:val="00CF7BF4"/>
    <w:rsid w:val="00D01005"/>
    <w:rsid w:val="00D025A7"/>
    <w:rsid w:val="00D029FC"/>
    <w:rsid w:val="00D02D94"/>
    <w:rsid w:val="00D07011"/>
    <w:rsid w:val="00D07BEC"/>
    <w:rsid w:val="00D13D61"/>
    <w:rsid w:val="00D174B9"/>
    <w:rsid w:val="00D200BE"/>
    <w:rsid w:val="00D234DA"/>
    <w:rsid w:val="00D2350A"/>
    <w:rsid w:val="00D24B27"/>
    <w:rsid w:val="00D26078"/>
    <w:rsid w:val="00D265F0"/>
    <w:rsid w:val="00D27A8C"/>
    <w:rsid w:val="00D30A71"/>
    <w:rsid w:val="00D315E5"/>
    <w:rsid w:val="00D341E4"/>
    <w:rsid w:val="00D36D05"/>
    <w:rsid w:val="00D36F36"/>
    <w:rsid w:val="00D42200"/>
    <w:rsid w:val="00D42511"/>
    <w:rsid w:val="00D4281E"/>
    <w:rsid w:val="00D466CC"/>
    <w:rsid w:val="00D46DE2"/>
    <w:rsid w:val="00D473F0"/>
    <w:rsid w:val="00D47A5D"/>
    <w:rsid w:val="00D513F7"/>
    <w:rsid w:val="00D536C0"/>
    <w:rsid w:val="00D53C6B"/>
    <w:rsid w:val="00D56189"/>
    <w:rsid w:val="00D5671F"/>
    <w:rsid w:val="00D578AD"/>
    <w:rsid w:val="00D579D1"/>
    <w:rsid w:val="00D63863"/>
    <w:rsid w:val="00D64979"/>
    <w:rsid w:val="00D64E46"/>
    <w:rsid w:val="00D6564E"/>
    <w:rsid w:val="00D726E0"/>
    <w:rsid w:val="00D7289C"/>
    <w:rsid w:val="00D82DB5"/>
    <w:rsid w:val="00D830C3"/>
    <w:rsid w:val="00D83BFB"/>
    <w:rsid w:val="00D854BC"/>
    <w:rsid w:val="00D970EC"/>
    <w:rsid w:val="00D97531"/>
    <w:rsid w:val="00DA5A61"/>
    <w:rsid w:val="00DA646C"/>
    <w:rsid w:val="00DA7DA8"/>
    <w:rsid w:val="00DB0B10"/>
    <w:rsid w:val="00DB1B8A"/>
    <w:rsid w:val="00DB221C"/>
    <w:rsid w:val="00DB2F8F"/>
    <w:rsid w:val="00DB36FB"/>
    <w:rsid w:val="00DB47C3"/>
    <w:rsid w:val="00DB4CF4"/>
    <w:rsid w:val="00DB79E5"/>
    <w:rsid w:val="00DC2183"/>
    <w:rsid w:val="00DC4CAC"/>
    <w:rsid w:val="00DD1EED"/>
    <w:rsid w:val="00DD2E66"/>
    <w:rsid w:val="00DD3F21"/>
    <w:rsid w:val="00DD7B86"/>
    <w:rsid w:val="00DE05AA"/>
    <w:rsid w:val="00DE257B"/>
    <w:rsid w:val="00DE2D97"/>
    <w:rsid w:val="00DE61FF"/>
    <w:rsid w:val="00DE672B"/>
    <w:rsid w:val="00DE7090"/>
    <w:rsid w:val="00DE729F"/>
    <w:rsid w:val="00DF0296"/>
    <w:rsid w:val="00DF40AF"/>
    <w:rsid w:val="00DF48CE"/>
    <w:rsid w:val="00DF7B9B"/>
    <w:rsid w:val="00E00747"/>
    <w:rsid w:val="00E01DD1"/>
    <w:rsid w:val="00E023E5"/>
    <w:rsid w:val="00E03777"/>
    <w:rsid w:val="00E06B28"/>
    <w:rsid w:val="00E1073D"/>
    <w:rsid w:val="00E10C88"/>
    <w:rsid w:val="00E1254F"/>
    <w:rsid w:val="00E12A9A"/>
    <w:rsid w:val="00E145FB"/>
    <w:rsid w:val="00E14D6F"/>
    <w:rsid w:val="00E20F9A"/>
    <w:rsid w:val="00E22A37"/>
    <w:rsid w:val="00E23378"/>
    <w:rsid w:val="00E30B6E"/>
    <w:rsid w:val="00E314A1"/>
    <w:rsid w:val="00E31A9E"/>
    <w:rsid w:val="00E31AF4"/>
    <w:rsid w:val="00E327EF"/>
    <w:rsid w:val="00E3366F"/>
    <w:rsid w:val="00E34602"/>
    <w:rsid w:val="00E3490B"/>
    <w:rsid w:val="00E35E1E"/>
    <w:rsid w:val="00E405A9"/>
    <w:rsid w:val="00E41C27"/>
    <w:rsid w:val="00E41D53"/>
    <w:rsid w:val="00E43450"/>
    <w:rsid w:val="00E44E27"/>
    <w:rsid w:val="00E45069"/>
    <w:rsid w:val="00E4560E"/>
    <w:rsid w:val="00E4659F"/>
    <w:rsid w:val="00E47B1F"/>
    <w:rsid w:val="00E5072E"/>
    <w:rsid w:val="00E520C3"/>
    <w:rsid w:val="00E57C2D"/>
    <w:rsid w:val="00E61861"/>
    <w:rsid w:val="00E62BE5"/>
    <w:rsid w:val="00E6402D"/>
    <w:rsid w:val="00E64567"/>
    <w:rsid w:val="00E66F6F"/>
    <w:rsid w:val="00E70178"/>
    <w:rsid w:val="00E7248D"/>
    <w:rsid w:val="00E74DDE"/>
    <w:rsid w:val="00E77EF7"/>
    <w:rsid w:val="00E80058"/>
    <w:rsid w:val="00E8092B"/>
    <w:rsid w:val="00E8288C"/>
    <w:rsid w:val="00E86A96"/>
    <w:rsid w:val="00E86C80"/>
    <w:rsid w:val="00E91CD3"/>
    <w:rsid w:val="00E93F66"/>
    <w:rsid w:val="00E95314"/>
    <w:rsid w:val="00E95CF2"/>
    <w:rsid w:val="00E96136"/>
    <w:rsid w:val="00E96BCB"/>
    <w:rsid w:val="00EA1489"/>
    <w:rsid w:val="00EB04C8"/>
    <w:rsid w:val="00EB123A"/>
    <w:rsid w:val="00EB3641"/>
    <w:rsid w:val="00EB5F9A"/>
    <w:rsid w:val="00EB625A"/>
    <w:rsid w:val="00ED147A"/>
    <w:rsid w:val="00ED5F81"/>
    <w:rsid w:val="00ED67E8"/>
    <w:rsid w:val="00ED682B"/>
    <w:rsid w:val="00ED68CA"/>
    <w:rsid w:val="00EE1EAB"/>
    <w:rsid w:val="00EE6A8B"/>
    <w:rsid w:val="00EE6FEC"/>
    <w:rsid w:val="00EF6468"/>
    <w:rsid w:val="00F018F9"/>
    <w:rsid w:val="00F04227"/>
    <w:rsid w:val="00F04C57"/>
    <w:rsid w:val="00F066F7"/>
    <w:rsid w:val="00F0770F"/>
    <w:rsid w:val="00F10656"/>
    <w:rsid w:val="00F124D9"/>
    <w:rsid w:val="00F12ADB"/>
    <w:rsid w:val="00F13EA5"/>
    <w:rsid w:val="00F14656"/>
    <w:rsid w:val="00F17830"/>
    <w:rsid w:val="00F22081"/>
    <w:rsid w:val="00F225FC"/>
    <w:rsid w:val="00F2314C"/>
    <w:rsid w:val="00F2492E"/>
    <w:rsid w:val="00F250E3"/>
    <w:rsid w:val="00F27AB1"/>
    <w:rsid w:val="00F318B0"/>
    <w:rsid w:val="00F32ADF"/>
    <w:rsid w:val="00F34A9E"/>
    <w:rsid w:val="00F403F7"/>
    <w:rsid w:val="00F40720"/>
    <w:rsid w:val="00F40AEB"/>
    <w:rsid w:val="00F4382C"/>
    <w:rsid w:val="00F44DE3"/>
    <w:rsid w:val="00F46934"/>
    <w:rsid w:val="00F53DFF"/>
    <w:rsid w:val="00F53E6E"/>
    <w:rsid w:val="00F54325"/>
    <w:rsid w:val="00F569F0"/>
    <w:rsid w:val="00F5777C"/>
    <w:rsid w:val="00F62411"/>
    <w:rsid w:val="00F639F8"/>
    <w:rsid w:val="00F6452B"/>
    <w:rsid w:val="00F80289"/>
    <w:rsid w:val="00F87F5D"/>
    <w:rsid w:val="00F912D1"/>
    <w:rsid w:val="00F923E5"/>
    <w:rsid w:val="00F93B13"/>
    <w:rsid w:val="00F93CA6"/>
    <w:rsid w:val="00F9454E"/>
    <w:rsid w:val="00F97426"/>
    <w:rsid w:val="00FA12D8"/>
    <w:rsid w:val="00FA2852"/>
    <w:rsid w:val="00FA5895"/>
    <w:rsid w:val="00FA690B"/>
    <w:rsid w:val="00FA6958"/>
    <w:rsid w:val="00FA7473"/>
    <w:rsid w:val="00FB27C4"/>
    <w:rsid w:val="00FB2B57"/>
    <w:rsid w:val="00FB5973"/>
    <w:rsid w:val="00FB634F"/>
    <w:rsid w:val="00FC26B9"/>
    <w:rsid w:val="00FC3ABB"/>
    <w:rsid w:val="00FC44E7"/>
    <w:rsid w:val="00FC52E6"/>
    <w:rsid w:val="00FC5416"/>
    <w:rsid w:val="00FD07FC"/>
    <w:rsid w:val="00FD0A8E"/>
    <w:rsid w:val="00FD666F"/>
    <w:rsid w:val="00FE35D4"/>
    <w:rsid w:val="00FE3C8B"/>
    <w:rsid w:val="00FE74EA"/>
    <w:rsid w:val="00FF1F4B"/>
    <w:rsid w:val="00FF2D2F"/>
    <w:rsid w:val="00FF3D5F"/>
    <w:rsid w:val="00FF491A"/>
    <w:rsid w:val="00FF7A0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rules v:ext="edit">
        <o:r id="V:Rule134" type="connector" idref="#_x0000_s1115"/>
        <o:r id="V:Rule135" type="connector" idref="#_x0000_s1097"/>
        <o:r id="V:Rule136" type="connector" idref="#_x0000_s1084"/>
        <o:r id="V:Rule137" type="connector" idref="#_x0000_s1221"/>
        <o:r id="V:Rule138" type="connector" idref="#_x0000_s1138"/>
        <o:r id="V:Rule139" type="connector" idref="#_x0000_s1220"/>
        <o:r id="V:Rule140" type="connector" idref="#_x0000_s1239"/>
        <o:r id="V:Rule141" type="connector" idref="#_x0000_s1089"/>
        <o:r id="V:Rule142" type="connector" idref="#_x0000_s1073"/>
        <o:r id="V:Rule143" type="connector" idref="#_x0000_s1130"/>
        <o:r id="V:Rule144" type="connector" idref="#_x0000_s1223"/>
        <o:r id="V:Rule145" type="connector" idref="#_x0000_s1142"/>
        <o:r id="V:Rule146" type="connector" idref="#_x0000_s1114"/>
        <o:r id="V:Rule147" type="connector" idref="#_x0000_s1100"/>
        <o:r id="V:Rule148" type="connector" idref="#_x0000_s1127"/>
        <o:r id="V:Rule149" type="connector" idref="#_x0000_s1150"/>
        <o:r id="V:Rule150" type="connector" idref="#_x0000_s1210"/>
        <o:r id="V:Rule151" type="connector" idref="#_x0000_s1230"/>
        <o:r id="V:Rule152" type="connector" idref="#_x0000_s1154"/>
        <o:r id="V:Rule153" type="connector" idref="#_x0000_s1124"/>
        <o:r id="V:Rule154" type="connector" idref="#_x0000_s1079"/>
        <o:r id="V:Rule155" type="connector" idref="#_x0000_s1095"/>
        <o:r id="V:Rule156" type="connector" idref="#_x0000_s1208"/>
        <o:r id="V:Rule157" type="connector" idref="#_x0000_s1205"/>
        <o:r id="V:Rule158" type="connector" idref="#_x0000_s1241"/>
        <o:r id="V:Rule159" type="connector" idref="#_x0000_s1206"/>
        <o:r id="V:Rule160" type="connector" idref="#_x0000_s1213"/>
        <o:r id="V:Rule161" type="connector" idref="#_x0000_s1228"/>
        <o:r id="V:Rule162" type="connector" idref="#_x0000_s1219"/>
        <o:r id="V:Rule163" type="connector" idref="#_x0000_s1102"/>
        <o:r id="V:Rule164" type="connector" idref="#_x0000_s1077"/>
        <o:r id="V:Rule165" type="connector" idref="#_x0000_s1155"/>
        <o:r id="V:Rule166" type="connector" idref="#_x0000_s1113"/>
        <o:r id="V:Rule167" type="connector" idref="#_x0000_s1145"/>
        <o:r id="V:Rule168" type="connector" idref="#_x0000_s1238"/>
        <o:r id="V:Rule169" type="connector" idref="#_x0000_s1136"/>
        <o:r id="V:Rule170" type="connector" idref="#_x0000_s1078"/>
        <o:r id="V:Rule171" type="connector" idref="#_x0000_s1151"/>
        <o:r id="V:Rule172" type="connector" idref="#_x0000_s1093"/>
        <o:r id="V:Rule173" type="connector" idref="#_x0000_s1088"/>
        <o:r id="V:Rule174" type="connector" idref="#_x0000_s1143"/>
        <o:r id="V:Rule175" type="connector" idref="#_x0000_s1235"/>
        <o:r id="V:Rule176" type="connector" idref="#_x0000_s1209"/>
        <o:r id="V:Rule177" type="connector" idref="#_x0000_s1128"/>
        <o:r id="V:Rule178" type="connector" idref="#_x0000_s1091"/>
        <o:r id="V:Rule179" type="connector" idref="#_x0000_s1202"/>
        <o:r id="V:Rule180" type="connector" idref="#_x0000_s1212"/>
        <o:r id="V:Rule181" type="connector" idref="#_x0000_s1116"/>
        <o:r id="V:Rule182" type="connector" idref="#_x0000_s1135"/>
        <o:r id="V:Rule183" type="connector" idref="#_x0000_s1104"/>
        <o:r id="V:Rule184" type="connector" idref="#_x0000_s1074"/>
        <o:r id="V:Rule185" type="connector" idref="#_x0000_s1085"/>
        <o:r id="V:Rule186" type="connector" idref="#_x0000_s1134"/>
        <o:r id="V:Rule187" type="connector" idref="#_x0000_s1236"/>
        <o:r id="V:Rule188" type="connector" idref="#_x0000_s1117"/>
        <o:r id="V:Rule189" type="connector" idref="#_x0000_s1222"/>
        <o:r id="V:Rule190" type="connector" idref="#_x0000_s1069"/>
        <o:r id="V:Rule191" type="connector" idref="#_x0000_s1119"/>
        <o:r id="V:Rule192" type="connector" idref="#_x0000_s1215"/>
        <o:r id="V:Rule193" type="connector" idref="#_x0000_s1207"/>
        <o:r id="V:Rule194" type="connector" idref="#_x0000_s1107"/>
        <o:r id="V:Rule195" type="connector" idref="#_x0000_s1125"/>
        <o:r id="V:Rule196" type="connector" idref="#_x0000_s1123"/>
        <o:r id="V:Rule197" type="connector" idref="#_x0000_s1132"/>
        <o:r id="V:Rule198" type="connector" idref="#_x0000_s1108"/>
        <o:r id="V:Rule199" type="connector" idref="#_x0000_s1240"/>
        <o:r id="V:Rule200" type="connector" idref="#_x0000_s1224"/>
        <o:r id="V:Rule201" type="connector" idref="#_x0000_s1203"/>
        <o:r id="V:Rule202" type="connector" idref="#_x0000_s1140"/>
        <o:r id="V:Rule203" type="connector" idref="#_x0000_s1152"/>
        <o:r id="V:Rule204" type="connector" idref="#_x0000_s1226"/>
        <o:r id="V:Rule205" type="connector" idref="#_x0000_s1106"/>
        <o:r id="V:Rule206" type="connector" idref="#_x0000_s1101"/>
        <o:r id="V:Rule207" type="connector" idref="#_x0000_s1231"/>
        <o:r id="V:Rule208" type="connector" idref="#_x0000_s1083"/>
        <o:r id="V:Rule209" type="connector" idref="#_x0000_s1099"/>
        <o:r id="V:Rule210" type="connector" idref="#_x0000_s1075"/>
        <o:r id="V:Rule211" type="connector" idref="#_x0000_s1137"/>
        <o:r id="V:Rule212" type="connector" idref="#_x0000_s1070"/>
        <o:r id="V:Rule213" type="connector" idref="#_x0000_s1072"/>
        <o:r id="V:Rule214" type="connector" idref="#_x0000_s1098"/>
        <o:r id="V:Rule215" type="connector" idref="#_x0000_s1225"/>
        <o:r id="V:Rule216" type="connector" idref="#_x0000_s1110"/>
        <o:r id="V:Rule217" type="connector" idref="#_x0000_s1216"/>
        <o:r id="V:Rule218" type="connector" idref="#_x0000_s1081"/>
        <o:r id="V:Rule219" type="connector" idref="#_x0000_s1153"/>
        <o:r id="V:Rule220" type="connector" idref="#_x0000_s1126"/>
        <o:r id="V:Rule221" type="connector" idref="#_x0000_s1080"/>
        <o:r id="V:Rule222" type="connector" idref="#_x0000_s1211"/>
        <o:r id="V:Rule223" type="connector" idref="#_x0000_s1109"/>
        <o:r id="V:Rule224" type="connector" idref="#_x0000_s1141"/>
        <o:r id="V:Rule225" type="connector" idref="#_x0000_s1218"/>
        <o:r id="V:Rule226" type="connector" idref="#_x0000_s1237"/>
        <o:r id="V:Rule227" type="connector" idref="#_x0000_s1105"/>
        <o:r id="V:Rule228" type="connector" idref="#_x0000_s1121"/>
        <o:r id="V:Rule229" type="connector" idref="#_x0000_s1147"/>
        <o:r id="V:Rule230" type="connector" idref="#_x0000_s1111"/>
        <o:r id="V:Rule231" type="connector" idref="#_x0000_s1133"/>
        <o:r id="V:Rule232" type="connector" idref="#_x0000_s1068"/>
        <o:r id="V:Rule233" type="connector" idref="#_x0000_s1112"/>
        <o:r id="V:Rule234" type="connector" idref="#_x0000_s1120"/>
        <o:r id="V:Rule235" type="connector" idref="#_x0000_s1118"/>
        <o:r id="V:Rule236" type="connector" idref="#_x0000_s1217"/>
        <o:r id="V:Rule237" type="connector" idref="#_x0000_s1087"/>
        <o:r id="V:Rule238" type="connector" idref="#_x0000_s1234"/>
        <o:r id="V:Rule239" type="connector" idref="#_x0000_s1149"/>
        <o:r id="V:Rule240" type="connector" idref="#_x0000_s1144"/>
        <o:r id="V:Rule241" type="connector" idref="#_x0000_s1229"/>
        <o:r id="V:Rule242" type="connector" idref="#_x0000_s1139"/>
        <o:r id="V:Rule243" type="connector" idref="#_x0000_s1076"/>
        <o:r id="V:Rule244" type="connector" idref="#_x0000_s1092"/>
        <o:r id="V:Rule245" type="connector" idref="#_x0000_s1156"/>
        <o:r id="V:Rule246" type="connector" idref="#_x0000_s1071"/>
        <o:r id="V:Rule247" type="connector" idref="#_x0000_s1201"/>
        <o:r id="V:Rule248" type="connector" idref="#_x0000_s1214"/>
        <o:r id="V:Rule249" type="connector" idref="#_x0000_s1232"/>
        <o:r id="V:Rule250" type="connector" idref="#_x0000_s1090"/>
        <o:r id="V:Rule251" type="connector" idref="#_x0000_s1227"/>
        <o:r id="V:Rule252" type="connector" idref="#_x0000_s1148"/>
        <o:r id="V:Rule253" type="connector" idref="#_x0000_s1233"/>
        <o:r id="V:Rule254" type="connector" idref="#_x0000_s1094"/>
        <o:r id="V:Rule255" type="connector" idref="#_x0000_s1122"/>
        <o:r id="V:Rule256" type="connector" idref="#_x0000_s1082"/>
        <o:r id="V:Rule257" type="connector" idref="#_x0000_s1103"/>
        <o:r id="V:Rule258" type="connector" idref="#_x0000_s1157"/>
        <o:r id="V:Rule259" type="connector" idref="#_x0000_s1159"/>
        <o:r id="V:Rule260" type="connector" idref="#_x0000_s1086"/>
        <o:r id="V:Rule261" type="connector" idref="#_x0000_s1096"/>
        <o:r id="V:Rule262" type="connector" idref="#_x0000_s1204"/>
        <o:r id="V:Rule263" type="connector" idref="#_x0000_s1129"/>
        <o:r id="V:Rule264" type="connector" idref="#_x0000_s1146"/>
        <o:r id="V:Rule265" type="connector" idref="#_x0000_s1131"/>
        <o:r id="V:Rule266" type="connector" idref="#_x0000_s11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179CE"/>
    <w:pPr>
      <w:spacing w:after="160" w:line="259" w:lineRule="auto"/>
    </w:pPr>
    <w:rPr>
      <w:rFonts w:ascii="Calibri" w:eastAsia="Calibri" w:hAnsi="Calibri" w:cs="Times New Roman"/>
      <w:lang w:val="pl-PL"/>
    </w:rPr>
  </w:style>
  <w:style w:type="paragraph" w:styleId="1">
    <w:name w:val="heading 1"/>
    <w:basedOn w:val="a0"/>
    <w:next w:val="a0"/>
    <w:link w:val="10"/>
    <w:qFormat/>
    <w:rsid w:val="004179CE"/>
    <w:pPr>
      <w:keepNext/>
      <w:keepLines/>
      <w:spacing w:before="240" w:after="0"/>
      <w:outlineLvl w:val="0"/>
    </w:pPr>
    <w:rPr>
      <w:rFonts w:ascii="Calibri Light" w:eastAsia="Times New Roman" w:hAnsi="Calibri Light"/>
      <w:color w:val="2E74B5"/>
      <w:sz w:val="32"/>
      <w:szCs w:val="32"/>
    </w:rPr>
  </w:style>
  <w:style w:type="paragraph" w:styleId="2">
    <w:name w:val="heading 2"/>
    <w:basedOn w:val="a0"/>
    <w:next w:val="a0"/>
    <w:link w:val="20"/>
    <w:unhideWhenUsed/>
    <w:qFormat/>
    <w:rsid w:val="00FA285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FA2852"/>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nhideWhenUsed/>
    <w:qFormat/>
    <w:rsid w:val="00FA285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nhideWhenUsed/>
    <w:qFormat/>
    <w:rsid w:val="00FA2852"/>
    <w:pPr>
      <w:keepNext/>
      <w:keepLines/>
      <w:spacing w:before="220" w:after="40" w:line="276" w:lineRule="auto"/>
      <w:outlineLvl w:val="4"/>
    </w:pPr>
    <w:rPr>
      <w:rFonts w:cs="Calibri"/>
      <w:b/>
      <w:lang w:val="uk-UA" w:eastAsia="uk-UA"/>
    </w:rPr>
  </w:style>
  <w:style w:type="paragraph" w:styleId="6">
    <w:name w:val="heading 6"/>
    <w:basedOn w:val="a0"/>
    <w:next w:val="a0"/>
    <w:link w:val="60"/>
    <w:unhideWhenUsed/>
    <w:qFormat/>
    <w:rsid w:val="00FA2852"/>
    <w:pPr>
      <w:keepNext/>
      <w:keepLines/>
      <w:spacing w:before="200" w:after="40" w:line="276" w:lineRule="auto"/>
      <w:outlineLvl w:val="5"/>
    </w:pPr>
    <w:rPr>
      <w:rFonts w:cs="Calibri"/>
      <w:b/>
      <w:sz w:val="20"/>
      <w:szCs w:val="20"/>
      <w:lang w:val="uk-UA" w:eastAsia="uk-UA"/>
    </w:rPr>
  </w:style>
  <w:style w:type="paragraph" w:styleId="7">
    <w:name w:val="heading 7"/>
    <w:basedOn w:val="a0"/>
    <w:next w:val="a0"/>
    <w:link w:val="70"/>
    <w:qFormat/>
    <w:rsid w:val="00FA2852"/>
    <w:pPr>
      <w:tabs>
        <w:tab w:val="num" w:pos="4680"/>
      </w:tabs>
      <w:spacing w:before="240" w:after="60" w:line="276" w:lineRule="auto"/>
      <w:ind w:left="4320"/>
      <w:outlineLvl w:val="6"/>
    </w:pPr>
    <w:rPr>
      <w:rFonts w:ascii="Times New Roman" w:eastAsia="Times New Roman" w:hAnsi="Times New Roman"/>
      <w:sz w:val="24"/>
      <w:szCs w:val="24"/>
      <w:lang w:val="ru-RU" w:eastAsia="ru-RU"/>
    </w:rPr>
  </w:style>
  <w:style w:type="paragraph" w:styleId="8">
    <w:name w:val="heading 8"/>
    <w:basedOn w:val="a0"/>
    <w:next w:val="a0"/>
    <w:link w:val="80"/>
    <w:uiPriority w:val="99"/>
    <w:qFormat/>
    <w:rsid w:val="00FA2852"/>
    <w:pPr>
      <w:tabs>
        <w:tab w:val="num" w:pos="5400"/>
      </w:tabs>
      <w:spacing w:before="240" w:after="60" w:line="276" w:lineRule="auto"/>
      <w:ind w:left="5040"/>
      <w:outlineLvl w:val="7"/>
    </w:pPr>
    <w:rPr>
      <w:rFonts w:ascii="Times New Roman" w:eastAsia="Times New Roman" w:hAnsi="Times New Roman"/>
      <w:i/>
      <w:iCs/>
      <w:sz w:val="24"/>
      <w:szCs w:val="24"/>
      <w:lang w:val="ru-RU" w:eastAsia="ru-RU"/>
    </w:rPr>
  </w:style>
  <w:style w:type="paragraph" w:styleId="9">
    <w:name w:val="heading 9"/>
    <w:basedOn w:val="a0"/>
    <w:next w:val="a0"/>
    <w:link w:val="90"/>
    <w:qFormat/>
    <w:rsid w:val="00FA2852"/>
    <w:pPr>
      <w:tabs>
        <w:tab w:val="num" w:pos="6120"/>
      </w:tabs>
      <w:spacing w:before="240" w:after="60" w:line="276" w:lineRule="auto"/>
      <w:ind w:left="5760"/>
      <w:outlineLvl w:val="8"/>
    </w:pPr>
    <w:rPr>
      <w:rFonts w:ascii="Arial" w:eastAsia="Times New Roman" w:hAnsi="Arial" w:cs="Arial"/>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4179CE"/>
    <w:pPr>
      <w:autoSpaceDE w:val="0"/>
      <w:autoSpaceDN w:val="0"/>
      <w:adjustRightInd w:val="0"/>
      <w:spacing w:line="240" w:lineRule="auto"/>
    </w:pPr>
    <w:rPr>
      <w:rFonts w:ascii="Candara" w:eastAsia="Calibri" w:hAnsi="Candara" w:cs="Candara"/>
      <w:color w:val="000000"/>
      <w:sz w:val="24"/>
      <w:szCs w:val="24"/>
      <w:lang w:val="uk-UA"/>
    </w:rPr>
  </w:style>
  <w:style w:type="character" w:customStyle="1" w:styleId="10">
    <w:name w:val="Заголовок 1 Знак"/>
    <w:basedOn w:val="a1"/>
    <w:link w:val="1"/>
    <w:rsid w:val="004179CE"/>
    <w:rPr>
      <w:rFonts w:ascii="Calibri Light" w:eastAsia="Times New Roman" w:hAnsi="Calibri Light" w:cs="Times New Roman"/>
      <w:color w:val="2E74B5"/>
      <w:sz w:val="32"/>
      <w:szCs w:val="32"/>
      <w:lang w:val="pl-PL"/>
    </w:rPr>
  </w:style>
  <w:style w:type="character" w:styleId="a4">
    <w:name w:val="Hyperlink"/>
    <w:uiPriority w:val="99"/>
    <w:unhideWhenUsed/>
    <w:rsid w:val="004179CE"/>
    <w:rPr>
      <w:color w:val="0563C1"/>
      <w:u w:val="single"/>
    </w:rPr>
  </w:style>
  <w:style w:type="table" w:styleId="a5">
    <w:name w:val="Table Grid"/>
    <w:basedOn w:val="a2"/>
    <w:uiPriority w:val="39"/>
    <w:rsid w:val="004179CE"/>
    <w:pPr>
      <w:spacing w:line="240" w:lineRule="auto"/>
    </w:pPr>
    <w:rPr>
      <w:rFonts w:ascii="Calibri" w:eastAsia="Times New Roman" w:hAnsi="Calibri" w:cs="Times New Roman"/>
      <w:sz w:val="20"/>
      <w:szCs w:val="20"/>
      <w:lang w:val="pl-PL"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link w:val="NoSpacingChar"/>
    <w:qFormat/>
    <w:rsid w:val="004179CE"/>
    <w:pPr>
      <w:spacing w:line="240" w:lineRule="auto"/>
    </w:pPr>
    <w:rPr>
      <w:rFonts w:ascii="Calibri" w:eastAsia="Times New Roman" w:hAnsi="Calibri" w:cs="Times New Roman"/>
      <w:lang w:eastAsia="ru-RU"/>
    </w:rPr>
  </w:style>
  <w:style w:type="character" w:customStyle="1" w:styleId="NoSpacingChar">
    <w:name w:val="No Spacing Char"/>
    <w:link w:val="11"/>
    <w:locked/>
    <w:rsid w:val="004179CE"/>
    <w:rPr>
      <w:rFonts w:ascii="Calibri" w:eastAsia="Times New Roman" w:hAnsi="Calibri" w:cs="Times New Roman"/>
      <w:lang w:eastAsia="ru-RU"/>
    </w:rPr>
  </w:style>
  <w:style w:type="character" w:customStyle="1" w:styleId="20">
    <w:name w:val="Заголовок 2 Знак"/>
    <w:basedOn w:val="a1"/>
    <w:link w:val="2"/>
    <w:rsid w:val="00FA2852"/>
    <w:rPr>
      <w:rFonts w:asciiTheme="majorHAnsi" w:eastAsiaTheme="majorEastAsia" w:hAnsiTheme="majorHAnsi" w:cstheme="majorBidi"/>
      <w:b/>
      <w:bCs/>
      <w:color w:val="5B9BD5" w:themeColor="accent1"/>
      <w:sz w:val="26"/>
      <w:szCs w:val="26"/>
      <w:lang w:val="pl-PL"/>
    </w:rPr>
  </w:style>
  <w:style w:type="character" w:customStyle="1" w:styleId="30">
    <w:name w:val="Заголовок 3 Знак"/>
    <w:basedOn w:val="a1"/>
    <w:link w:val="3"/>
    <w:uiPriority w:val="9"/>
    <w:rsid w:val="00FA2852"/>
    <w:rPr>
      <w:rFonts w:asciiTheme="majorHAnsi" w:eastAsiaTheme="majorEastAsia" w:hAnsiTheme="majorHAnsi" w:cstheme="majorBidi"/>
      <w:b/>
      <w:bCs/>
      <w:color w:val="5B9BD5" w:themeColor="accent1"/>
      <w:lang w:val="pl-PL"/>
    </w:rPr>
  </w:style>
  <w:style w:type="character" w:customStyle="1" w:styleId="40">
    <w:name w:val="Заголовок 4 Знак"/>
    <w:basedOn w:val="a1"/>
    <w:link w:val="4"/>
    <w:rsid w:val="00FA2852"/>
    <w:rPr>
      <w:rFonts w:asciiTheme="majorHAnsi" w:eastAsiaTheme="majorEastAsia" w:hAnsiTheme="majorHAnsi" w:cstheme="majorBidi"/>
      <w:i/>
      <w:iCs/>
      <w:color w:val="2E74B5" w:themeColor="accent1" w:themeShade="BF"/>
      <w:lang w:val="pl-PL"/>
    </w:rPr>
  </w:style>
  <w:style w:type="character" w:customStyle="1" w:styleId="50">
    <w:name w:val="Заголовок 5 Знак"/>
    <w:basedOn w:val="a1"/>
    <w:link w:val="5"/>
    <w:rsid w:val="00FA2852"/>
    <w:rPr>
      <w:rFonts w:ascii="Calibri" w:eastAsia="Calibri" w:hAnsi="Calibri" w:cs="Calibri"/>
      <w:b/>
      <w:lang w:val="uk-UA" w:eastAsia="uk-UA"/>
    </w:rPr>
  </w:style>
  <w:style w:type="character" w:customStyle="1" w:styleId="60">
    <w:name w:val="Заголовок 6 Знак"/>
    <w:basedOn w:val="a1"/>
    <w:link w:val="6"/>
    <w:rsid w:val="00FA2852"/>
    <w:rPr>
      <w:rFonts w:ascii="Calibri" w:eastAsia="Calibri" w:hAnsi="Calibri" w:cs="Calibri"/>
      <w:b/>
      <w:sz w:val="20"/>
      <w:szCs w:val="20"/>
      <w:lang w:val="uk-UA" w:eastAsia="uk-UA"/>
    </w:rPr>
  </w:style>
  <w:style w:type="character" w:customStyle="1" w:styleId="70">
    <w:name w:val="Заголовок 7 Знак"/>
    <w:basedOn w:val="a1"/>
    <w:link w:val="7"/>
    <w:rsid w:val="00FA2852"/>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9"/>
    <w:rsid w:val="00FA2852"/>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FA2852"/>
    <w:rPr>
      <w:rFonts w:ascii="Arial" w:eastAsia="Times New Roman" w:hAnsi="Arial" w:cs="Arial"/>
      <w:lang w:eastAsia="ru-RU"/>
    </w:rPr>
  </w:style>
  <w:style w:type="paragraph" w:styleId="a6">
    <w:name w:val="endnote text"/>
    <w:basedOn w:val="a0"/>
    <w:link w:val="a7"/>
    <w:uiPriority w:val="99"/>
    <w:semiHidden/>
    <w:unhideWhenUsed/>
    <w:rsid w:val="00FA2852"/>
    <w:pPr>
      <w:spacing w:after="0" w:line="240" w:lineRule="auto"/>
    </w:pPr>
    <w:rPr>
      <w:sz w:val="20"/>
      <w:szCs w:val="20"/>
    </w:rPr>
  </w:style>
  <w:style w:type="character" w:customStyle="1" w:styleId="a7">
    <w:name w:val="Текст концевой сноски Знак"/>
    <w:basedOn w:val="a1"/>
    <w:link w:val="a6"/>
    <w:uiPriority w:val="99"/>
    <w:semiHidden/>
    <w:rsid w:val="00FA2852"/>
    <w:rPr>
      <w:rFonts w:ascii="Calibri" w:eastAsia="Calibri" w:hAnsi="Calibri" w:cs="Times New Roman"/>
      <w:sz w:val="20"/>
      <w:szCs w:val="20"/>
      <w:lang w:val="pl-PL"/>
    </w:rPr>
  </w:style>
  <w:style w:type="character" w:styleId="a8">
    <w:name w:val="endnote reference"/>
    <w:uiPriority w:val="99"/>
    <w:semiHidden/>
    <w:unhideWhenUsed/>
    <w:rsid w:val="00FA2852"/>
    <w:rPr>
      <w:vertAlign w:val="superscript"/>
    </w:rPr>
  </w:style>
  <w:style w:type="paragraph" w:styleId="a9">
    <w:name w:val="List Paragraph"/>
    <w:aliases w:val="Resume Title,List Paragraph - bullets,List_Paragraph,Multilevel para_II,Akapit z listą BS,Bullet1,Main numbered paragraph,Numbered List Paragraph,List Paragraph11,List Paragraph (numbered (a)),Use Case List Paragraph,Bullets,Bullet Answer"/>
    <w:basedOn w:val="a0"/>
    <w:link w:val="aa"/>
    <w:uiPriority w:val="34"/>
    <w:qFormat/>
    <w:rsid w:val="00FA2852"/>
    <w:pPr>
      <w:ind w:left="720"/>
      <w:contextualSpacing/>
    </w:pPr>
  </w:style>
  <w:style w:type="paragraph" w:styleId="ab">
    <w:name w:val="TOC Heading"/>
    <w:basedOn w:val="1"/>
    <w:next w:val="a0"/>
    <w:uiPriority w:val="39"/>
    <w:unhideWhenUsed/>
    <w:qFormat/>
    <w:rsid w:val="00FA2852"/>
    <w:pPr>
      <w:spacing w:line="276" w:lineRule="auto"/>
      <w:ind w:left="360" w:hanging="360"/>
      <w:outlineLvl w:val="9"/>
    </w:pPr>
    <w:rPr>
      <w:rFonts w:ascii="Calibri" w:hAnsi="Calibri"/>
      <w:b/>
      <w:bCs/>
      <w:sz w:val="24"/>
      <w:szCs w:val="28"/>
    </w:rPr>
  </w:style>
  <w:style w:type="paragraph" w:styleId="12">
    <w:name w:val="toc 1"/>
    <w:basedOn w:val="a0"/>
    <w:next w:val="a0"/>
    <w:autoRedefine/>
    <w:uiPriority w:val="39"/>
    <w:unhideWhenUsed/>
    <w:rsid w:val="00FA2852"/>
    <w:pPr>
      <w:tabs>
        <w:tab w:val="left" w:pos="440"/>
        <w:tab w:val="right" w:leader="dot" w:pos="9639"/>
      </w:tabs>
      <w:spacing w:after="100" w:line="276" w:lineRule="auto"/>
      <w:ind w:left="567" w:hanging="567"/>
    </w:pPr>
    <w:rPr>
      <w:rFonts w:eastAsia="Times New Roman"/>
    </w:rPr>
  </w:style>
  <w:style w:type="paragraph" w:styleId="ac">
    <w:name w:val="footer"/>
    <w:basedOn w:val="a0"/>
    <w:link w:val="ad"/>
    <w:uiPriority w:val="99"/>
    <w:unhideWhenUsed/>
    <w:rsid w:val="00FA2852"/>
    <w:pPr>
      <w:tabs>
        <w:tab w:val="center" w:pos="4536"/>
        <w:tab w:val="right" w:pos="9072"/>
      </w:tabs>
      <w:spacing w:after="0" w:line="240" w:lineRule="auto"/>
    </w:pPr>
  </w:style>
  <w:style w:type="character" w:customStyle="1" w:styleId="ad">
    <w:name w:val="Нижний колонтитул Знак"/>
    <w:basedOn w:val="a1"/>
    <w:link w:val="ac"/>
    <w:uiPriority w:val="99"/>
    <w:rsid w:val="00FA2852"/>
    <w:rPr>
      <w:rFonts w:ascii="Calibri" w:eastAsia="Calibri" w:hAnsi="Calibri" w:cs="Times New Roman"/>
      <w:lang w:val="pl-PL"/>
    </w:rPr>
  </w:style>
  <w:style w:type="character" w:styleId="ae">
    <w:name w:val="page number"/>
    <w:basedOn w:val="a1"/>
    <w:uiPriority w:val="99"/>
    <w:semiHidden/>
    <w:unhideWhenUsed/>
    <w:rsid w:val="00FA2852"/>
  </w:style>
  <w:style w:type="paragraph" w:styleId="af">
    <w:name w:val="Balloon Text"/>
    <w:basedOn w:val="a0"/>
    <w:link w:val="af0"/>
    <w:uiPriority w:val="99"/>
    <w:unhideWhenUsed/>
    <w:rsid w:val="00FA2852"/>
    <w:pPr>
      <w:spacing w:after="0" w:line="240" w:lineRule="auto"/>
    </w:pPr>
    <w:rPr>
      <w:rFonts w:ascii="Tahoma" w:hAnsi="Tahoma" w:cs="Tahoma"/>
      <w:sz w:val="16"/>
      <w:szCs w:val="16"/>
    </w:rPr>
  </w:style>
  <w:style w:type="character" w:customStyle="1" w:styleId="af0">
    <w:name w:val="Текст выноски Знак"/>
    <w:basedOn w:val="a1"/>
    <w:link w:val="af"/>
    <w:uiPriority w:val="99"/>
    <w:rsid w:val="00FA2852"/>
    <w:rPr>
      <w:rFonts w:ascii="Tahoma" w:eastAsia="Calibri" w:hAnsi="Tahoma" w:cs="Tahoma"/>
      <w:sz w:val="16"/>
      <w:szCs w:val="16"/>
      <w:lang w:val="pl-PL"/>
    </w:rPr>
  </w:style>
  <w:style w:type="paragraph" w:styleId="af1">
    <w:name w:val="header"/>
    <w:basedOn w:val="a0"/>
    <w:link w:val="af2"/>
    <w:uiPriority w:val="99"/>
    <w:unhideWhenUsed/>
    <w:rsid w:val="00FA2852"/>
    <w:pPr>
      <w:tabs>
        <w:tab w:val="center" w:pos="4536"/>
        <w:tab w:val="right" w:pos="9072"/>
      </w:tabs>
      <w:spacing w:after="0" w:line="240" w:lineRule="auto"/>
    </w:pPr>
  </w:style>
  <w:style w:type="character" w:customStyle="1" w:styleId="af2">
    <w:name w:val="Верхний колонтитул Знак"/>
    <w:basedOn w:val="a1"/>
    <w:link w:val="af1"/>
    <w:uiPriority w:val="99"/>
    <w:rsid w:val="00FA2852"/>
    <w:rPr>
      <w:rFonts w:ascii="Calibri" w:eastAsia="Calibri" w:hAnsi="Calibri" w:cs="Times New Roman"/>
      <w:lang w:val="pl-PL"/>
    </w:rPr>
  </w:style>
  <w:style w:type="paragraph" w:styleId="21">
    <w:name w:val="toc 2"/>
    <w:basedOn w:val="a0"/>
    <w:next w:val="a0"/>
    <w:autoRedefine/>
    <w:uiPriority w:val="39"/>
    <w:unhideWhenUsed/>
    <w:rsid w:val="00FA2852"/>
    <w:pPr>
      <w:spacing w:after="100"/>
      <w:ind w:left="220"/>
    </w:pPr>
  </w:style>
  <w:style w:type="paragraph" w:styleId="af3">
    <w:name w:val="footnote text"/>
    <w:aliases w:val="Tekst przypisu,Podrozdział,single space,footnote text,FOOTNOTES,fn,Fußnote,Footnote,Podrozdzia3,przypis"/>
    <w:basedOn w:val="a0"/>
    <w:link w:val="af4"/>
    <w:unhideWhenUsed/>
    <w:rsid w:val="00FA2852"/>
    <w:pPr>
      <w:spacing w:after="0" w:line="240" w:lineRule="auto"/>
    </w:pPr>
    <w:rPr>
      <w:sz w:val="20"/>
      <w:szCs w:val="20"/>
    </w:rPr>
  </w:style>
  <w:style w:type="character" w:customStyle="1" w:styleId="af4">
    <w:name w:val="Текст сноски Знак"/>
    <w:aliases w:val="Tekst przypisu Знак,Podrozdział Знак,single space Знак,footnote text Знак,FOOTNOTES Знак,fn Знак,Fußnote Знак,Footnote Знак,Podrozdzia3 Знак,przypis Знак"/>
    <w:basedOn w:val="a1"/>
    <w:link w:val="af3"/>
    <w:rsid w:val="00FA2852"/>
    <w:rPr>
      <w:rFonts w:ascii="Calibri" w:eastAsia="Calibri" w:hAnsi="Calibri" w:cs="Times New Roman"/>
      <w:sz w:val="20"/>
      <w:szCs w:val="20"/>
      <w:lang w:val="pl-PL"/>
    </w:rPr>
  </w:style>
  <w:style w:type="character" w:styleId="af5">
    <w:name w:val="footnote reference"/>
    <w:semiHidden/>
    <w:unhideWhenUsed/>
    <w:rsid w:val="00FA2852"/>
    <w:rPr>
      <w:vertAlign w:val="superscript"/>
    </w:rPr>
  </w:style>
  <w:style w:type="character" w:customStyle="1" w:styleId="apple-converted-space">
    <w:name w:val="apple-converted-space"/>
    <w:basedOn w:val="a1"/>
    <w:rsid w:val="00FA2852"/>
  </w:style>
  <w:style w:type="character" w:styleId="af6">
    <w:name w:val="Placeholder Text"/>
    <w:uiPriority w:val="99"/>
    <w:semiHidden/>
    <w:rsid w:val="00FA2852"/>
    <w:rPr>
      <w:color w:val="808080"/>
    </w:rPr>
  </w:style>
  <w:style w:type="paragraph" w:styleId="af7">
    <w:name w:val="caption"/>
    <w:basedOn w:val="a0"/>
    <w:next w:val="a0"/>
    <w:uiPriority w:val="99"/>
    <w:qFormat/>
    <w:rsid w:val="00FA2852"/>
    <w:pPr>
      <w:spacing w:after="0" w:line="240" w:lineRule="auto"/>
    </w:pPr>
    <w:rPr>
      <w:rFonts w:ascii="Times New Roman" w:eastAsia="Times New Roman" w:hAnsi="Times New Roman"/>
      <w:b/>
      <w:bCs/>
      <w:color w:val="4F81BD"/>
      <w:sz w:val="18"/>
      <w:szCs w:val="18"/>
      <w:lang w:eastAsia="pl-PL"/>
    </w:rPr>
  </w:style>
  <w:style w:type="paragraph" w:styleId="af8">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0"/>
    <w:link w:val="af9"/>
    <w:uiPriority w:val="99"/>
    <w:unhideWhenUsed/>
    <w:qFormat/>
    <w:rsid w:val="00FA2852"/>
    <w:pPr>
      <w:spacing w:after="0" w:line="240" w:lineRule="auto"/>
    </w:pPr>
    <w:rPr>
      <w:rFonts w:ascii="Times New Roman" w:eastAsia="Times New Roman" w:hAnsi="Times New Roman"/>
      <w:sz w:val="24"/>
      <w:szCs w:val="24"/>
      <w:lang w:eastAsia="pl-PL"/>
    </w:rPr>
  </w:style>
  <w:style w:type="paragraph" w:customStyle="1" w:styleId="Styl2">
    <w:name w:val="Styl2"/>
    <w:basedOn w:val="a0"/>
    <w:link w:val="Styl2Znak"/>
    <w:qFormat/>
    <w:rsid w:val="00FA2852"/>
    <w:pPr>
      <w:pBdr>
        <w:top w:val="single" w:sz="18" w:space="1" w:color="403152"/>
        <w:bottom w:val="single" w:sz="18" w:space="1" w:color="403152"/>
      </w:pBdr>
      <w:spacing w:after="0" w:line="240" w:lineRule="auto"/>
    </w:pPr>
    <w:rPr>
      <w:rFonts w:ascii="Cambria" w:eastAsia="Times New Roman" w:hAnsi="Cambria"/>
      <w:b/>
      <w:sz w:val="24"/>
      <w:szCs w:val="24"/>
      <w:lang w:eastAsia="pl-PL"/>
    </w:rPr>
  </w:style>
  <w:style w:type="character" w:customStyle="1" w:styleId="Styl2Znak">
    <w:name w:val="Styl2 Znak"/>
    <w:link w:val="Styl2"/>
    <w:rsid w:val="00FA2852"/>
    <w:rPr>
      <w:rFonts w:ascii="Cambria" w:eastAsia="Times New Roman" w:hAnsi="Cambria" w:cs="Times New Roman"/>
      <w:b/>
      <w:sz w:val="24"/>
      <w:szCs w:val="24"/>
      <w:lang w:val="pl-PL" w:eastAsia="pl-PL"/>
    </w:rPr>
  </w:style>
  <w:style w:type="paragraph" w:styleId="afa">
    <w:name w:val="Body Text"/>
    <w:basedOn w:val="a0"/>
    <w:link w:val="afb"/>
    <w:uiPriority w:val="1"/>
    <w:qFormat/>
    <w:rsid w:val="00FA2852"/>
    <w:pPr>
      <w:spacing w:after="0" w:line="240" w:lineRule="auto"/>
      <w:jc w:val="both"/>
    </w:pPr>
    <w:rPr>
      <w:rFonts w:ascii="TimesEE" w:eastAsia="Times New Roman" w:hAnsi="TimesEE"/>
      <w:color w:val="000000"/>
      <w:sz w:val="24"/>
      <w:szCs w:val="20"/>
      <w:lang w:val="cs-CZ" w:eastAsia="pl-PL"/>
    </w:rPr>
  </w:style>
  <w:style w:type="character" w:customStyle="1" w:styleId="afb">
    <w:name w:val="Основной текст Знак"/>
    <w:basedOn w:val="a1"/>
    <w:link w:val="afa"/>
    <w:uiPriority w:val="1"/>
    <w:rsid w:val="00FA2852"/>
    <w:rPr>
      <w:rFonts w:ascii="TimesEE" w:eastAsia="Times New Roman" w:hAnsi="TimesEE" w:cs="Times New Roman"/>
      <w:color w:val="000000"/>
      <w:sz w:val="24"/>
      <w:szCs w:val="20"/>
      <w:lang w:val="cs-CZ" w:eastAsia="pl-PL"/>
    </w:rPr>
  </w:style>
  <w:style w:type="paragraph" w:styleId="22">
    <w:name w:val="Body Text Indent 2"/>
    <w:basedOn w:val="a0"/>
    <w:link w:val="23"/>
    <w:unhideWhenUsed/>
    <w:rsid w:val="00FA2852"/>
    <w:pPr>
      <w:spacing w:after="120" w:line="480" w:lineRule="auto"/>
      <w:ind w:left="283"/>
    </w:pPr>
    <w:rPr>
      <w:rFonts w:ascii="Times New Roman" w:eastAsia="Times New Roman" w:hAnsi="Times New Roman"/>
      <w:sz w:val="24"/>
      <w:szCs w:val="24"/>
      <w:lang w:eastAsia="pl-PL"/>
    </w:rPr>
  </w:style>
  <w:style w:type="character" w:customStyle="1" w:styleId="23">
    <w:name w:val="Основной текст с отступом 2 Знак"/>
    <w:basedOn w:val="a1"/>
    <w:link w:val="22"/>
    <w:rsid w:val="00FA2852"/>
    <w:rPr>
      <w:rFonts w:ascii="Times New Roman" w:eastAsia="Times New Roman" w:hAnsi="Times New Roman" w:cs="Times New Roman"/>
      <w:sz w:val="24"/>
      <w:szCs w:val="24"/>
      <w:lang w:val="pl-PL" w:eastAsia="pl-PL"/>
    </w:rPr>
  </w:style>
  <w:style w:type="paragraph" w:styleId="31">
    <w:name w:val="Body Text Indent 3"/>
    <w:basedOn w:val="a0"/>
    <w:link w:val="32"/>
    <w:uiPriority w:val="99"/>
    <w:semiHidden/>
    <w:unhideWhenUsed/>
    <w:rsid w:val="00FA2852"/>
    <w:pPr>
      <w:spacing w:after="120" w:line="240" w:lineRule="auto"/>
      <w:ind w:left="283"/>
    </w:pPr>
    <w:rPr>
      <w:rFonts w:ascii="Times New Roman" w:eastAsia="Times New Roman" w:hAnsi="Times New Roman"/>
      <w:sz w:val="16"/>
      <w:szCs w:val="16"/>
      <w:lang w:eastAsia="pl-PL"/>
    </w:rPr>
  </w:style>
  <w:style w:type="character" w:customStyle="1" w:styleId="32">
    <w:name w:val="Основной текст с отступом 3 Знак"/>
    <w:basedOn w:val="a1"/>
    <w:link w:val="31"/>
    <w:uiPriority w:val="99"/>
    <w:semiHidden/>
    <w:rsid w:val="00FA2852"/>
    <w:rPr>
      <w:rFonts w:ascii="Times New Roman" w:eastAsia="Times New Roman" w:hAnsi="Times New Roman" w:cs="Times New Roman"/>
      <w:sz w:val="16"/>
      <w:szCs w:val="16"/>
      <w:lang w:val="pl-PL" w:eastAsia="pl-PL"/>
    </w:rPr>
  </w:style>
  <w:style w:type="paragraph" w:styleId="afc">
    <w:name w:val="Body Text Indent"/>
    <w:basedOn w:val="a0"/>
    <w:link w:val="afd"/>
    <w:uiPriority w:val="99"/>
    <w:semiHidden/>
    <w:unhideWhenUsed/>
    <w:rsid w:val="00FA2852"/>
    <w:pPr>
      <w:spacing w:after="120"/>
      <w:ind w:left="283"/>
    </w:pPr>
  </w:style>
  <w:style w:type="character" w:customStyle="1" w:styleId="afd">
    <w:name w:val="Основной текст с отступом Знак"/>
    <w:basedOn w:val="a1"/>
    <w:link w:val="afc"/>
    <w:uiPriority w:val="99"/>
    <w:semiHidden/>
    <w:rsid w:val="00FA2852"/>
    <w:rPr>
      <w:rFonts w:ascii="Calibri" w:eastAsia="Calibri" w:hAnsi="Calibri" w:cs="Times New Roman"/>
      <w:lang w:val="pl-PL"/>
    </w:rPr>
  </w:style>
  <w:style w:type="paragraph" w:styleId="afe">
    <w:name w:val="No Spacing"/>
    <w:uiPriority w:val="1"/>
    <w:qFormat/>
    <w:rsid w:val="00FA2852"/>
    <w:pPr>
      <w:spacing w:line="240" w:lineRule="auto"/>
    </w:pPr>
    <w:rPr>
      <w:rFonts w:ascii="Calibri" w:eastAsia="Times New Roman" w:hAnsi="Calibri" w:cs="Times New Roman"/>
      <w:lang w:eastAsia="ru-RU"/>
    </w:rPr>
  </w:style>
  <w:style w:type="character" w:styleId="aff">
    <w:name w:val="Strong"/>
    <w:uiPriority w:val="22"/>
    <w:qFormat/>
    <w:rsid w:val="00FA2852"/>
    <w:rPr>
      <w:b/>
      <w:bCs/>
    </w:rPr>
  </w:style>
  <w:style w:type="paragraph" w:customStyle="1" w:styleId="13">
    <w:name w:val="Абзац списка1"/>
    <w:basedOn w:val="a0"/>
    <w:uiPriority w:val="34"/>
    <w:qFormat/>
    <w:rsid w:val="00FA2852"/>
    <w:pPr>
      <w:spacing w:after="0" w:line="240" w:lineRule="auto"/>
      <w:ind w:left="720"/>
    </w:pPr>
    <w:rPr>
      <w:rFonts w:ascii="Times New Roman" w:hAnsi="Times New Roman"/>
      <w:sz w:val="24"/>
      <w:szCs w:val="24"/>
      <w:lang w:eastAsia="pl-PL"/>
    </w:rPr>
  </w:style>
  <w:style w:type="paragraph" w:customStyle="1" w:styleId="24">
    <w:name w:val="Абзац списка2"/>
    <w:basedOn w:val="a0"/>
    <w:rsid w:val="00FA2852"/>
    <w:pPr>
      <w:spacing w:line="256" w:lineRule="auto"/>
      <w:ind w:left="720"/>
      <w:contextualSpacing/>
    </w:pPr>
    <w:rPr>
      <w:rFonts w:eastAsia="Times New Roman"/>
      <w:lang w:val="en-US"/>
    </w:rPr>
  </w:style>
  <w:style w:type="paragraph" w:customStyle="1" w:styleId="Akapitzlist1">
    <w:name w:val="Akapit z listą1"/>
    <w:basedOn w:val="a0"/>
    <w:rsid w:val="00FA2852"/>
    <w:pPr>
      <w:ind w:left="720"/>
      <w:contextualSpacing/>
    </w:pPr>
    <w:rPr>
      <w:rFonts w:eastAsia="Times New Roman"/>
      <w:lang w:val="en-US"/>
    </w:rPr>
  </w:style>
  <w:style w:type="paragraph" w:customStyle="1" w:styleId="Bezodstpw1">
    <w:name w:val="Bez odstępów1"/>
    <w:rsid w:val="00FA2852"/>
    <w:pPr>
      <w:suppressAutoHyphens/>
      <w:spacing w:line="240" w:lineRule="auto"/>
    </w:pPr>
    <w:rPr>
      <w:rFonts w:ascii="Calibri" w:eastAsia="Times New Roman" w:hAnsi="Calibri" w:cs="Calibri"/>
      <w:lang w:val="pl-PL" w:eastAsia="zh-CN"/>
    </w:rPr>
  </w:style>
  <w:style w:type="paragraph" w:customStyle="1" w:styleId="aff0">
    <w:name w:val="Содержимое таблицы"/>
    <w:basedOn w:val="a0"/>
    <w:uiPriority w:val="99"/>
    <w:rsid w:val="00FA2852"/>
    <w:pPr>
      <w:widowControl w:val="0"/>
      <w:suppressLineNumbers/>
      <w:suppressAutoHyphens/>
      <w:spacing w:after="0" w:line="240" w:lineRule="auto"/>
    </w:pPr>
    <w:rPr>
      <w:rFonts w:ascii="Times New Roman" w:eastAsia="SimSun" w:hAnsi="Times New Roman" w:cs="Mangal"/>
      <w:kern w:val="1"/>
      <w:sz w:val="24"/>
      <w:szCs w:val="24"/>
      <w:lang w:val="ru-RU" w:eastAsia="hi-IN" w:bidi="hi-IN"/>
    </w:rPr>
  </w:style>
  <w:style w:type="paragraph" w:customStyle="1" w:styleId="Bezodstpw2">
    <w:name w:val="Bez odstępów2"/>
    <w:rsid w:val="00FA2852"/>
    <w:pPr>
      <w:suppressAutoHyphens/>
      <w:spacing w:line="240" w:lineRule="auto"/>
    </w:pPr>
    <w:rPr>
      <w:rFonts w:ascii="Calibri" w:eastAsia="Times New Roman" w:hAnsi="Calibri" w:cs="Calibri"/>
      <w:lang w:val="pl-PL" w:eastAsia="zh-CN"/>
    </w:rPr>
  </w:style>
  <w:style w:type="paragraph" w:customStyle="1" w:styleId="Bezodstpw3">
    <w:name w:val="Bez odstępów3"/>
    <w:rsid w:val="00FA2852"/>
    <w:pPr>
      <w:suppressAutoHyphens/>
      <w:spacing w:line="240" w:lineRule="auto"/>
    </w:pPr>
    <w:rPr>
      <w:rFonts w:ascii="Calibri" w:eastAsia="Times New Roman" w:hAnsi="Calibri" w:cs="Calibri"/>
      <w:lang w:val="pl-PL" w:eastAsia="zh-CN"/>
    </w:rPr>
  </w:style>
  <w:style w:type="character" w:styleId="aff1">
    <w:name w:val="Emphasis"/>
    <w:basedOn w:val="a1"/>
    <w:uiPriority w:val="20"/>
    <w:qFormat/>
    <w:rsid w:val="00FA2852"/>
    <w:rPr>
      <w:i/>
      <w:iCs/>
    </w:rPr>
  </w:style>
  <w:style w:type="character" w:customStyle="1" w:styleId="aa">
    <w:name w:val="Абзац списка Знак"/>
    <w:aliases w:val="Resume Title Знак,List Paragraph - bullets Знак,List_Paragraph Знак,Multilevel para_II Знак,Akapit z listą BS Знак,Bullet1 Знак,Main numbered paragraph Знак,Numbered List Paragraph Знак,List Paragraph11 Знак,Bullets Знак"/>
    <w:link w:val="a9"/>
    <w:uiPriority w:val="34"/>
    <w:qFormat/>
    <w:rsid w:val="00FA2852"/>
    <w:rPr>
      <w:rFonts w:ascii="Calibri" w:eastAsia="Calibri" w:hAnsi="Calibri" w:cs="Times New Roman"/>
      <w:lang w:val="pl-PL"/>
    </w:rPr>
  </w:style>
  <w:style w:type="paragraph" w:styleId="HTML">
    <w:name w:val="HTML Preformatted"/>
    <w:basedOn w:val="a0"/>
    <w:link w:val="HTML0"/>
    <w:uiPriority w:val="99"/>
    <w:unhideWhenUsed/>
    <w:rsid w:val="00FA2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1"/>
    <w:link w:val="HTML"/>
    <w:uiPriority w:val="99"/>
    <w:rsid w:val="00FA2852"/>
    <w:rPr>
      <w:rFonts w:ascii="Courier New" w:eastAsia="Times New Roman" w:hAnsi="Courier New" w:cs="Times New Roman"/>
      <w:sz w:val="20"/>
      <w:szCs w:val="20"/>
      <w:lang w:val="pl-PL"/>
    </w:rPr>
  </w:style>
  <w:style w:type="paragraph" w:customStyle="1" w:styleId="TableParagraph">
    <w:name w:val="Table Paragraph"/>
    <w:basedOn w:val="a0"/>
    <w:uiPriority w:val="1"/>
    <w:qFormat/>
    <w:rsid w:val="00FA2852"/>
    <w:pPr>
      <w:widowControl w:val="0"/>
      <w:spacing w:before="11" w:after="0" w:line="240" w:lineRule="auto"/>
      <w:ind w:left="14"/>
    </w:pPr>
    <w:rPr>
      <w:rFonts w:ascii="Times New Roman" w:eastAsia="Times New Roman" w:hAnsi="Times New Roman"/>
      <w:lang w:val="en-US"/>
    </w:rPr>
  </w:style>
  <w:style w:type="table" w:customStyle="1" w:styleId="TableNormal">
    <w:name w:val="Table Normal"/>
    <w:unhideWhenUsed/>
    <w:qFormat/>
    <w:rsid w:val="00FA2852"/>
    <w:pPr>
      <w:widowControl w:val="0"/>
      <w:spacing w:line="240" w:lineRule="auto"/>
    </w:pPr>
    <w:rPr>
      <w:lang w:val="en-US"/>
    </w:rPr>
    <w:tblPr>
      <w:tblInd w:w="0" w:type="dxa"/>
      <w:tblCellMar>
        <w:top w:w="0" w:type="dxa"/>
        <w:left w:w="0" w:type="dxa"/>
        <w:bottom w:w="0" w:type="dxa"/>
        <w:right w:w="0" w:type="dxa"/>
      </w:tblCellMar>
    </w:tblPr>
  </w:style>
  <w:style w:type="character" w:customStyle="1" w:styleId="docdata">
    <w:name w:val="docdata"/>
    <w:aliases w:val="docy,v5,2264,baiaagaaboqcaaadrqqaaaw7baaaaaaaaaaaaaaaaaaaaaaaaaaaaaaaaaaaaaaaaaaaaaaaaaaaaaaaaaaaaaaaaaaaaaaaaaaaaaaaaaaaaaaaaaaaaaaaaaaaaaaaaaaaaaaaaaaaaaaaaaaaaaaaaaaaaaaaaaaaaaaaaaaaaaaaaaaaaaaaaaaaaaaaaaaaaaaaaaaaaaaaaaaaaaaaaaaaaaaaaaaaaaaa"/>
    <w:basedOn w:val="a1"/>
    <w:rsid w:val="00FA2852"/>
  </w:style>
  <w:style w:type="paragraph" w:customStyle="1" w:styleId="25">
    <w:name w:val="Без интервала2"/>
    <w:qFormat/>
    <w:rsid w:val="00FA2852"/>
    <w:pPr>
      <w:spacing w:line="240" w:lineRule="auto"/>
    </w:pPr>
    <w:rPr>
      <w:rFonts w:ascii="Calibri" w:eastAsia="Times New Roman" w:hAnsi="Calibri" w:cs="Times New Roman"/>
      <w:lang w:eastAsia="ru-RU"/>
    </w:rPr>
  </w:style>
  <w:style w:type="character" w:customStyle="1" w:styleId="af9">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f8"/>
    <w:uiPriority w:val="99"/>
    <w:locked/>
    <w:rsid w:val="00FA2852"/>
    <w:rPr>
      <w:rFonts w:ascii="Times New Roman" w:eastAsia="Times New Roman" w:hAnsi="Times New Roman" w:cs="Times New Roman"/>
      <w:sz w:val="24"/>
      <w:szCs w:val="24"/>
      <w:lang w:val="pl-PL" w:eastAsia="pl-PL"/>
    </w:rPr>
  </w:style>
  <w:style w:type="character" w:customStyle="1" w:styleId="y2iqfc">
    <w:name w:val="y2iqfc"/>
    <w:basedOn w:val="a1"/>
    <w:rsid w:val="00FA2852"/>
  </w:style>
  <w:style w:type="paragraph" w:styleId="aff2">
    <w:name w:val="Title"/>
    <w:basedOn w:val="a0"/>
    <w:next w:val="a0"/>
    <w:link w:val="aff3"/>
    <w:qFormat/>
    <w:rsid w:val="00FA2852"/>
    <w:pPr>
      <w:keepNext/>
      <w:keepLines/>
      <w:spacing w:before="480" w:after="120" w:line="276" w:lineRule="auto"/>
    </w:pPr>
    <w:rPr>
      <w:rFonts w:cs="Calibri"/>
      <w:b/>
      <w:sz w:val="72"/>
      <w:szCs w:val="72"/>
      <w:lang w:val="uk-UA" w:eastAsia="uk-UA"/>
    </w:rPr>
  </w:style>
  <w:style w:type="character" w:customStyle="1" w:styleId="aff3">
    <w:name w:val="Название Знак"/>
    <w:basedOn w:val="a1"/>
    <w:link w:val="aff2"/>
    <w:rsid w:val="00FA2852"/>
    <w:rPr>
      <w:rFonts w:ascii="Calibri" w:eastAsia="Calibri" w:hAnsi="Calibri" w:cs="Calibri"/>
      <w:b/>
      <w:sz w:val="72"/>
      <w:szCs w:val="72"/>
      <w:lang w:val="uk-UA" w:eastAsia="uk-UA"/>
    </w:rPr>
  </w:style>
  <w:style w:type="paragraph" w:customStyle="1" w:styleId="210">
    <w:name w:val="Заголовок 21"/>
    <w:basedOn w:val="a0"/>
    <w:next w:val="a0"/>
    <w:link w:val="Heading2Char"/>
    <w:uiPriority w:val="9"/>
    <w:unhideWhenUsed/>
    <w:qFormat/>
    <w:rsid w:val="00FA2852"/>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lang w:val="uk-UA" w:eastAsia="uk-UA"/>
    </w:rPr>
  </w:style>
  <w:style w:type="character" w:customStyle="1" w:styleId="Heading2Char">
    <w:name w:val="Heading 2 Char"/>
    <w:basedOn w:val="a1"/>
    <w:link w:val="210"/>
    <w:uiPriority w:val="9"/>
    <w:rsid w:val="00FA2852"/>
    <w:rPr>
      <w:rFonts w:ascii="Arial" w:eastAsia="Arial" w:hAnsi="Arial" w:cs="Arial"/>
      <w:sz w:val="34"/>
      <w:lang w:val="uk-UA" w:eastAsia="uk-UA"/>
    </w:rPr>
  </w:style>
  <w:style w:type="paragraph" w:styleId="aff4">
    <w:name w:val="Subtitle"/>
    <w:basedOn w:val="a0"/>
    <w:next w:val="a0"/>
    <w:link w:val="aff5"/>
    <w:qFormat/>
    <w:rsid w:val="00FA2852"/>
    <w:pPr>
      <w:keepNext/>
      <w:keepLines/>
      <w:spacing w:before="360" w:after="80" w:line="276" w:lineRule="auto"/>
    </w:pPr>
    <w:rPr>
      <w:rFonts w:ascii="Georgia" w:eastAsia="Georgia" w:hAnsi="Georgia" w:cs="Georgia"/>
      <w:i/>
      <w:color w:val="666666"/>
      <w:sz w:val="48"/>
      <w:szCs w:val="48"/>
      <w:lang w:val="uk-UA" w:eastAsia="uk-UA"/>
    </w:rPr>
  </w:style>
  <w:style w:type="character" w:customStyle="1" w:styleId="aff5">
    <w:name w:val="Подзаголовок Знак"/>
    <w:basedOn w:val="a1"/>
    <w:link w:val="aff4"/>
    <w:rsid w:val="00FA2852"/>
    <w:rPr>
      <w:rFonts w:ascii="Georgia" w:eastAsia="Georgia" w:hAnsi="Georgia" w:cs="Georgia"/>
      <w:i/>
      <w:color w:val="666666"/>
      <w:sz w:val="48"/>
      <w:szCs w:val="48"/>
      <w:lang w:val="uk-UA" w:eastAsia="uk-UA"/>
    </w:rPr>
  </w:style>
  <w:style w:type="paragraph" w:customStyle="1" w:styleId="Akapitzlist2">
    <w:name w:val="Akapit z listą2"/>
    <w:basedOn w:val="a0"/>
    <w:rsid w:val="00FA2852"/>
    <w:pPr>
      <w:ind w:left="720"/>
      <w:contextualSpacing/>
    </w:pPr>
    <w:rPr>
      <w:rFonts w:eastAsia="Times New Roman"/>
    </w:rPr>
  </w:style>
  <w:style w:type="paragraph" w:styleId="a">
    <w:name w:val="List Bullet"/>
    <w:basedOn w:val="a0"/>
    <w:rsid w:val="00FA2852"/>
    <w:pPr>
      <w:numPr>
        <w:numId w:val="1"/>
      </w:numPr>
      <w:spacing w:after="200" w:line="276" w:lineRule="auto"/>
    </w:pPr>
    <w:rPr>
      <w:rFonts w:eastAsia="Times New Roman"/>
      <w:lang w:val="ru-RU"/>
    </w:rPr>
  </w:style>
  <w:style w:type="paragraph" w:customStyle="1" w:styleId="33">
    <w:name w:val="Без интервала3"/>
    <w:uiPriority w:val="99"/>
    <w:rsid w:val="00FA2852"/>
    <w:pPr>
      <w:spacing w:line="240" w:lineRule="auto"/>
    </w:pPr>
    <w:rPr>
      <w:rFonts w:ascii="Calibri" w:eastAsia="Calibri" w:hAnsi="Calibri" w:cs="Times New Roman"/>
      <w:lang w:eastAsia="ru-RU"/>
    </w:rPr>
  </w:style>
  <w:style w:type="paragraph" w:customStyle="1" w:styleId="14">
    <w:name w:val="Абзац списку1"/>
    <w:basedOn w:val="a0"/>
    <w:rsid w:val="00FA2852"/>
    <w:pPr>
      <w:ind w:left="720"/>
      <w:contextualSpacing/>
    </w:pPr>
    <w:rPr>
      <w:rFonts w:eastAsia="Times New Roman"/>
    </w:rPr>
  </w:style>
  <w:style w:type="paragraph" w:customStyle="1" w:styleId="15">
    <w:name w:val="Без інтервалів1"/>
    <w:rsid w:val="00FA2852"/>
    <w:pPr>
      <w:spacing w:line="240" w:lineRule="auto"/>
    </w:pPr>
    <w:rPr>
      <w:rFonts w:ascii="Calibri" w:eastAsia="Calibri" w:hAnsi="Calibri" w:cs="Times New Roman"/>
      <w:lang w:eastAsia="ru-RU"/>
    </w:rPr>
  </w:style>
  <w:style w:type="character" w:customStyle="1" w:styleId="26">
    <w:name w:val="Основной текст (2)_"/>
    <w:link w:val="27"/>
    <w:locked/>
    <w:rsid w:val="00FA2852"/>
    <w:rPr>
      <w:sz w:val="28"/>
      <w:szCs w:val="28"/>
      <w:shd w:val="clear" w:color="auto" w:fill="FFFFFF"/>
    </w:rPr>
  </w:style>
  <w:style w:type="paragraph" w:customStyle="1" w:styleId="27">
    <w:name w:val="Основной текст (2)"/>
    <w:basedOn w:val="a0"/>
    <w:link w:val="26"/>
    <w:rsid w:val="00FA2852"/>
    <w:pPr>
      <w:widowControl w:val="0"/>
      <w:shd w:val="clear" w:color="auto" w:fill="FFFFFF"/>
      <w:spacing w:before="360" w:after="360" w:line="240" w:lineRule="atLeast"/>
    </w:pPr>
    <w:rPr>
      <w:rFonts w:asciiTheme="minorHAnsi" w:eastAsiaTheme="minorHAnsi" w:hAnsiTheme="minorHAnsi" w:cstheme="minorBidi"/>
      <w:sz w:val="28"/>
      <w:szCs w:val="28"/>
      <w:lang w:val="ru-RU"/>
    </w:rPr>
  </w:style>
  <w:style w:type="paragraph" w:customStyle="1" w:styleId="28">
    <w:name w:val="Абзац списку2"/>
    <w:basedOn w:val="a0"/>
    <w:rsid w:val="00FA2852"/>
    <w:pPr>
      <w:ind w:left="720"/>
      <w:contextualSpacing/>
    </w:pPr>
    <w:rPr>
      <w:rFonts w:eastAsia="Times New Roman"/>
    </w:rPr>
  </w:style>
  <w:style w:type="paragraph" w:customStyle="1" w:styleId="41">
    <w:name w:val="Без интервала4"/>
    <w:rsid w:val="00FA2852"/>
    <w:pPr>
      <w:spacing w:line="240" w:lineRule="auto"/>
    </w:pPr>
    <w:rPr>
      <w:rFonts w:ascii="Calibri" w:eastAsia="Calibri" w:hAnsi="Calibri" w:cs="Calibri"/>
      <w:lang w:eastAsia="ru-RU"/>
    </w:rPr>
  </w:style>
  <w:style w:type="character" w:customStyle="1" w:styleId="16">
    <w:name w:val="Основной шрифт абзаца1"/>
    <w:rsid w:val="00FA2852"/>
  </w:style>
  <w:style w:type="paragraph" w:styleId="aff6">
    <w:name w:val="annotation text"/>
    <w:basedOn w:val="a0"/>
    <w:link w:val="aff7"/>
    <w:uiPriority w:val="99"/>
    <w:unhideWhenUsed/>
    <w:rsid w:val="00FA2852"/>
    <w:pPr>
      <w:widowControl w:val="0"/>
      <w:overflowPunct w:val="0"/>
      <w:autoSpaceDE w:val="0"/>
      <w:autoSpaceDN w:val="0"/>
      <w:spacing w:after="0" w:line="240" w:lineRule="auto"/>
      <w:textAlignment w:val="baseline"/>
    </w:pPr>
    <w:rPr>
      <w:rFonts w:eastAsia="Times New Roman"/>
      <w:kern w:val="3"/>
      <w:sz w:val="20"/>
      <w:szCs w:val="20"/>
      <w:lang w:val="ru-RU" w:eastAsia="ru-RU"/>
    </w:rPr>
  </w:style>
  <w:style w:type="character" w:customStyle="1" w:styleId="aff7">
    <w:name w:val="Текст примечания Знак"/>
    <w:basedOn w:val="a1"/>
    <w:link w:val="aff6"/>
    <w:uiPriority w:val="99"/>
    <w:rsid w:val="00FA2852"/>
    <w:rPr>
      <w:rFonts w:ascii="Calibri" w:eastAsia="Times New Roman" w:hAnsi="Calibri" w:cs="Times New Roman"/>
      <w:kern w:val="3"/>
      <w:sz w:val="20"/>
      <w:szCs w:val="20"/>
      <w:lang w:eastAsia="ru-RU"/>
    </w:rPr>
  </w:style>
  <w:style w:type="character" w:styleId="aff8">
    <w:name w:val="annotation reference"/>
    <w:basedOn w:val="a1"/>
    <w:uiPriority w:val="99"/>
    <w:semiHidden/>
    <w:unhideWhenUsed/>
    <w:rsid w:val="00FA2852"/>
    <w:rPr>
      <w:sz w:val="16"/>
      <w:szCs w:val="16"/>
    </w:rPr>
  </w:style>
  <w:style w:type="paragraph" w:styleId="aff9">
    <w:name w:val="annotation subject"/>
    <w:basedOn w:val="aff6"/>
    <w:next w:val="aff6"/>
    <w:link w:val="affa"/>
    <w:uiPriority w:val="99"/>
    <w:semiHidden/>
    <w:unhideWhenUsed/>
    <w:rsid w:val="00FA2852"/>
    <w:pPr>
      <w:widowControl/>
      <w:overflowPunct/>
      <w:autoSpaceDE/>
      <w:autoSpaceDN/>
      <w:spacing w:after="200"/>
      <w:textAlignment w:val="auto"/>
    </w:pPr>
    <w:rPr>
      <w:rFonts w:asciiTheme="minorHAnsi" w:eastAsiaTheme="minorHAnsi" w:hAnsiTheme="minorHAnsi" w:cstheme="minorBidi"/>
      <w:b/>
      <w:bCs/>
      <w:kern w:val="0"/>
      <w:lang w:eastAsia="en-US"/>
    </w:rPr>
  </w:style>
  <w:style w:type="character" w:customStyle="1" w:styleId="affa">
    <w:name w:val="Тема примечания Знак"/>
    <w:basedOn w:val="aff7"/>
    <w:link w:val="aff9"/>
    <w:uiPriority w:val="99"/>
    <w:semiHidden/>
    <w:rsid w:val="00FA2852"/>
    <w:rPr>
      <w:rFonts w:ascii="Calibri" w:eastAsia="Times New Roman" w:hAnsi="Calibri" w:cs="Times New Roman"/>
      <w:b/>
      <w:bCs/>
      <w:kern w:val="3"/>
      <w:sz w:val="20"/>
      <w:szCs w:val="20"/>
      <w:lang w:eastAsia="ru-RU"/>
    </w:rPr>
  </w:style>
  <w:style w:type="character" w:styleId="affb">
    <w:name w:val="Subtle Emphasis"/>
    <w:basedOn w:val="a1"/>
    <w:uiPriority w:val="19"/>
    <w:qFormat/>
    <w:rsid w:val="00FA2852"/>
    <w:rPr>
      <w:i/>
      <w:iCs/>
      <w:color w:val="404040" w:themeColor="text1" w:themeTint="BF"/>
    </w:rPr>
  </w:style>
  <w:style w:type="character" w:customStyle="1" w:styleId="rvts15">
    <w:name w:val="rvts15"/>
    <w:basedOn w:val="a1"/>
    <w:rsid w:val="00FA2852"/>
  </w:style>
  <w:style w:type="character" w:customStyle="1" w:styleId="normaltextrun">
    <w:name w:val="normaltextrun"/>
    <w:basedOn w:val="a1"/>
    <w:qFormat/>
    <w:rsid w:val="00FA2852"/>
  </w:style>
  <w:style w:type="character" w:customStyle="1" w:styleId="xfm05553442">
    <w:name w:val="xfm_05553442"/>
    <w:basedOn w:val="a1"/>
    <w:rsid w:val="00FA2852"/>
  </w:style>
  <w:style w:type="character" w:customStyle="1" w:styleId="rvts9">
    <w:name w:val="rvts9"/>
    <w:basedOn w:val="a1"/>
    <w:rsid w:val="00FA2852"/>
  </w:style>
  <w:style w:type="character" w:customStyle="1" w:styleId="apple-tab-span">
    <w:name w:val="apple-tab-span"/>
    <w:basedOn w:val="a1"/>
    <w:rsid w:val="00FA2852"/>
  </w:style>
  <w:style w:type="paragraph" w:customStyle="1" w:styleId="rvps31">
    <w:name w:val="rvps31"/>
    <w:basedOn w:val="a0"/>
    <w:rsid w:val="00FA2852"/>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13">
    <w:name w:val="rvts13"/>
    <w:basedOn w:val="a1"/>
    <w:rsid w:val="00FA2852"/>
  </w:style>
  <w:style w:type="character" w:customStyle="1" w:styleId="rvts18">
    <w:name w:val="rvts18"/>
    <w:basedOn w:val="a1"/>
    <w:rsid w:val="00FA2852"/>
  </w:style>
  <w:style w:type="character" w:customStyle="1" w:styleId="Bold">
    <w:name w:val="Bold"/>
    <w:uiPriority w:val="99"/>
    <w:rsid w:val="00FA2852"/>
    <w:rPr>
      <w:b/>
      <w:u w:val="none"/>
      <w:vertAlign w:val="baseline"/>
    </w:rPr>
  </w:style>
  <w:style w:type="character" w:customStyle="1" w:styleId="FontStyle29">
    <w:name w:val="Font Style29"/>
    <w:basedOn w:val="a1"/>
    <w:rsid w:val="00FA2852"/>
    <w:rPr>
      <w:rFonts w:ascii="Times New Roman" w:hAnsi="Times New Roman" w:cs="Times New Roman"/>
      <w:sz w:val="24"/>
      <w:szCs w:val="24"/>
    </w:rPr>
  </w:style>
  <w:style w:type="paragraph" w:customStyle="1" w:styleId="110">
    <w:name w:val="Заголовок 11"/>
    <w:basedOn w:val="a0"/>
    <w:uiPriority w:val="1"/>
    <w:qFormat/>
    <w:rsid w:val="00FA2852"/>
    <w:pPr>
      <w:widowControl w:val="0"/>
      <w:autoSpaceDE w:val="0"/>
      <w:autoSpaceDN w:val="0"/>
      <w:spacing w:before="1" w:after="0" w:line="240" w:lineRule="auto"/>
      <w:ind w:left="116" w:right="486" w:hanging="6"/>
      <w:jc w:val="both"/>
      <w:outlineLvl w:val="1"/>
    </w:pPr>
    <w:rPr>
      <w:rFonts w:ascii="Times New Roman" w:eastAsia="Times New Roman" w:hAnsi="Times New Roman"/>
      <w:sz w:val="27"/>
      <w:szCs w:val="27"/>
      <w:lang w:val="uk-UA"/>
    </w:rPr>
  </w:style>
  <w:style w:type="character" w:customStyle="1" w:styleId="FontStyle22">
    <w:name w:val="Font Style22"/>
    <w:basedOn w:val="a1"/>
    <w:rsid w:val="00FA2852"/>
    <w:rPr>
      <w:rFonts w:ascii="Times New Roman" w:hAnsi="Times New Roman" w:cs="Times New Roman"/>
      <w:sz w:val="32"/>
      <w:szCs w:val="32"/>
    </w:rPr>
  </w:style>
  <w:style w:type="paragraph" w:customStyle="1" w:styleId="59020">
    <w:name w:val="59020"/>
    <w:aliases w:val="baiaagaaboqcaaadxeqaaaxt5aaaaaaaaaaaaaaaaaaaaaaaaaaaaaaaaaaaaaaaaaaaaaaaaaaaaaaaaaaaaaaaaaaaaaaaaaaaaaaaaaaaaaaaaaaaaaaaaaaaaaaaaaaaaaaaaaaaaaaaaaaaaaaaaaaaaaaaaaaaaaaaaaaaaaaaaaaaaaaaaaaaaaaaaaaaaaaaaaaaaaaaaaaaaaaaaaaaaaaaaaaaaaa"/>
    <w:basedOn w:val="a0"/>
    <w:rsid w:val="00FA2852"/>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ffc">
    <w:name w:val="Block Text"/>
    <w:basedOn w:val="a0"/>
    <w:rsid w:val="00FA2852"/>
    <w:pPr>
      <w:spacing w:after="0" w:line="240" w:lineRule="auto"/>
      <w:ind w:left="-360" w:right="-694" w:firstLine="900"/>
      <w:jc w:val="both"/>
    </w:pPr>
    <w:rPr>
      <w:rFonts w:ascii="Times New Roman" w:eastAsia="Times New Roman" w:hAnsi="Times New Roman"/>
      <w:sz w:val="28"/>
      <w:szCs w:val="28"/>
      <w:lang w:val="uk-UA" w:eastAsia="ru-RU"/>
    </w:rPr>
  </w:style>
  <w:style w:type="paragraph" w:customStyle="1" w:styleId="310">
    <w:name w:val="Заголовок 31"/>
    <w:basedOn w:val="a0"/>
    <w:uiPriority w:val="1"/>
    <w:qFormat/>
    <w:rsid w:val="00FA2852"/>
    <w:pPr>
      <w:widowControl w:val="0"/>
      <w:autoSpaceDE w:val="0"/>
      <w:autoSpaceDN w:val="0"/>
      <w:spacing w:after="0" w:line="240" w:lineRule="auto"/>
      <w:ind w:left="1388"/>
      <w:jc w:val="both"/>
      <w:outlineLvl w:val="3"/>
    </w:pPr>
    <w:rPr>
      <w:rFonts w:ascii="Times New Roman" w:eastAsia="Times New Roman" w:hAnsi="Times New Roman"/>
      <w:b/>
      <w:bCs/>
      <w:i/>
      <w:iCs/>
      <w:sz w:val="28"/>
      <w:szCs w:val="28"/>
      <w:lang w:val="uk-UA"/>
    </w:rPr>
  </w:style>
  <w:style w:type="paragraph" w:customStyle="1" w:styleId="Standard">
    <w:name w:val="Standard"/>
    <w:rsid w:val="00CA36A4"/>
    <w:pPr>
      <w:suppressAutoHyphens/>
      <w:autoSpaceDN w:val="0"/>
      <w:spacing w:line="240" w:lineRule="auto"/>
      <w:textAlignment w:val="baseline"/>
    </w:pPr>
    <w:rPr>
      <w:rFonts w:ascii="Liberation Serif" w:eastAsia="NSimSun" w:hAnsi="Liberation Serif" w:cs="Arial"/>
      <w:kern w:val="3"/>
      <w:sz w:val="24"/>
      <w:szCs w:val="24"/>
      <w:lang w:val="en-US" w:eastAsia="zh-CN" w:bidi="hi-IN"/>
    </w:rPr>
  </w:style>
  <w:style w:type="character" w:customStyle="1" w:styleId="211pt">
    <w:name w:val="Основной текст (2) + 11 pt"/>
    <w:aliases w:val="Полужирный"/>
    <w:rsid w:val="004218B3"/>
    <w:rPr>
      <w:rFonts w:ascii="Times New Roman" w:eastAsia="Times New Roman" w:hAnsi="Times New Roman" w:cs="Times New Roman" w:hint="default"/>
      <w:strike w:val="0"/>
      <w:dstrike w:val="0"/>
      <w:color w:val="000000"/>
      <w:spacing w:val="0"/>
      <w:w w:val="100"/>
      <w:position w:val="0"/>
      <w:sz w:val="22"/>
      <w:szCs w:val="22"/>
      <w:u w:val="none"/>
      <w:effect w:val="none"/>
      <w:shd w:val="clear" w:color="auto" w:fill="FFFFFF"/>
      <w:lang w:val="uk-UA" w:eastAsia="uk-UA" w:bidi="uk-UA"/>
    </w:rPr>
  </w:style>
  <w:style w:type="paragraph" w:customStyle="1" w:styleId="4150">
    <w:name w:val="4150"/>
    <w:aliases w:val="baiaagaaboqcaaadpa4aaavkdg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422">
    <w:name w:val="1422"/>
    <w:aliases w:val="baiaagaaboqcaaadxwmaaaxv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416">
    <w:name w:val="1416"/>
    <w:aliases w:val="baiaagaaboqcaaadwqmaaaxp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330">
    <w:name w:val="1330"/>
    <w:aliases w:val="baiaagaaboqcaaadawmaaav5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326">
    <w:name w:val="1326"/>
    <w:aliases w:val="baiaagaaboqcaaadzwmaaav1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637">
    <w:name w:val="1637"/>
    <w:aliases w:val="baiaagaaboqcaaadngqaaawsba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629">
    <w:name w:val="1629"/>
    <w:aliases w:val="baiaagaaboqcaaadlgqaaawkba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442">
    <w:name w:val="1442"/>
    <w:aliases w:val="baiaagaaboqcaaad2wmaaaxp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918">
    <w:name w:val="1918"/>
    <w:aliases w:val="baiaagaaboqcaaadtwuaaaxfbqaaaaaaaaaaaaaaaaaaaaaaaaaaaaaaaaaaaaaaaaaaaaaaaaaaaaaaaaaaaaaaaaaaaaaaaaaaaaaaaaaaaaaaaaaaaaaaaaaaaaaaaaaaaaaaaaaaaaaaaaaaaaaaaaaaaaaaaaaaaaaaaaaaaaaaaaaaaaaaaaaaaaaaaaaaaaaaaaaaaaaaaaaaaaaaaaaaaaaaaaaaaaaa"/>
    <w:basedOn w:val="a1"/>
    <w:rsid w:val="005621C9"/>
  </w:style>
  <w:style w:type="paragraph" w:customStyle="1" w:styleId="2433">
    <w:name w:val="2433"/>
    <w:aliases w:val="baiaagaaboqcaaadugcaaaxib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295">
    <w:name w:val="1295"/>
    <w:aliases w:val="baiaagaaboqcaaadsamaaavw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296625">
      <w:bodyDiv w:val="1"/>
      <w:marLeft w:val="0"/>
      <w:marRight w:val="0"/>
      <w:marTop w:val="0"/>
      <w:marBottom w:val="0"/>
      <w:divBdr>
        <w:top w:val="none" w:sz="0" w:space="0" w:color="auto"/>
        <w:left w:val="none" w:sz="0" w:space="0" w:color="auto"/>
        <w:bottom w:val="none" w:sz="0" w:space="0" w:color="auto"/>
        <w:right w:val="none" w:sz="0" w:space="0" w:color="auto"/>
      </w:divBdr>
    </w:div>
    <w:div w:id="137960375">
      <w:bodyDiv w:val="1"/>
      <w:marLeft w:val="0"/>
      <w:marRight w:val="0"/>
      <w:marTop w:val="0"/>
      <w:marBottom w:val="0"/>
      <w:divBdr>
        <w:top w:val="none" w:sz="0" w:space="0" w:color="auto"/>
        <w:left w:val="none" w:sz="0" w:space="0" w:color="auto"/>
        <w:bottom w:val="none" w:sz="0" w:space="0" w:color="auto"/>
        <w:right w:val="none" w:sz="0" w:space="0" w:color="auto"/>
      </w:divBdr>
    </w:div>
    <w:div w:id="178661338">
      <w:bodyDiv w:val="1"/>
      <w:marLeft w:val="0"/>
      <w:marRight w:val="0"/>
      <w:marTop w:val="0"/>
      <w:marBottom w:val="0"/>
      <w:divBdr>
        <w:top w:val="none" w:sz="0" w:space="0" w:color="auto"/>
        <w:left w:val="none" w:sz="0" w:space="0" w:color="auto"/>
        <w:bottom w:val="none" w:sz="0" w:space="0" w:color="auto"/>
        <w:right w:val="none" w:sz="0" w:space="0" w:color="auto"/>
      </w:divBdr>
    </w:div>
    <w:div w:id="296953365">
      <w:bodyDiv w:val="1"/>
      <w:marLeft w:val="0"/>
      <w:marRight w:val="0"/>
      <w:marTop w:val="0"/>
      <w:marBottom w:val="0"/>
      <w:divBdr>
        <w:top w:val="none" w:sz="0" w:space="0" w:color="auto"/>
        <w:left w:val="none" w:sz="0" w:space="0" w:color="auto"/>
        <w:bottom w:val="none" w:sz="0" w:space="0" w:color="auto"/>
        <w:right w:val="none" w:sz="0" w:space="0" w:color="auto"/>
      </w:divBdr>
    </w:div>
    <w:div w:id="324630658">
      <w:bodyDiv w:val="1"/>
      <w:marLeft w:val="0"/>
      <w:marRight w:val="0"/>
      <w:marTop w:val="0"/>
      <w:marBottom w:val="0"/>
      <w:divBdr>
        <w:top w:val="none" w:sz="0" w:space="0" w:color="auto"/>
        <w:left w:val="none" w:sz="0" w:space="0" w:color="auto"/>
        <w:bottom w:val="none" w:sz="0" w:space="0" w:color="auto"/>
        <w:right w:val="none" w:sz="0" w:space="0" w:color="auto"/>
      </w:divBdr>
    </w:div>
    <w:div w:id="350883986">
      <w:bodyDiv w:val="1"/>
      <w:marLeft w:val="0"/>
      <w:marRight w:val="0"/>
      <w:marTop w:val="0"/>
      <w:marBottom w:val="0"/>
      <w:divBdr>
        <w:top w:val="none" w:sz="0" w:space="0" w:color="auto"/>
        <w:left w:val="none" w:sz="0" w:space="0" w:color="auto"/>
        <w:bottom w:val="none" w:sz="0" w:space="0" w:color="auto"/>
        <w:right w:val="none" w:sz="0" w:space="0" w:color="auto"/>
      </w:divBdr>
    </w:div>
    <w:div w:id="382366614">
      <w:bodyDiv w:val="1"/>
      <w:marLeft w:val="0"/>
      <w:marRight w:val="0"/>
      <w:marTop w:val="0"/>
      <w:marBottom w:val="0"/>
      <w:divBdr>
        <w:top w:val="none" w:sz="0" w:space="0" w:color="auto"/>
        <w:left w:val="none" w:sz="0" w:space="0" w:color="auto"/>
        <w:bottom w:val="none" w:sz="0" w:space="0" w:color="auto"/>
        <w:right w:val="none" w:sz="0" w:space="0" w:color="auto"/>
      </w:divBdr>
    </w:div>
    <w:div w:id="430660333">
      <w:bodyDiv w:val="1"/>
      <w:marLeft w:val="0"/>
      <w:marRight w:val="0"/>
      <w:marTop w:val="0"/>
      <w:marBottom w:val="0"/>
      <w:divBdr>
        <w:top w:val="none" w:sz="0" w:space="0" w:color="auto"/>
        <w:left w:val="none" w:sz="0" w:space="0" w:color="auto"/>
        <w:bottom w:val="none" w:sz="0" w:space="0" w:color="auto"/>
        <w:right w:val="none" w:sz="0" w:space="0" w:color="auto"/>
      </w:divBdr>
    </w:div>
    <w:div w:id="438180161">
      <w:bodyDiv w:val="1"/>
      <w:marLeft w:val="0"/>
      <w:marRight w:val="0"/>
      <w:marTop w:val="0"/>
      <w:marBottom w:val="0"/>
      <w:divBdr>
        <w:top w:val="none" w:sz="0" w:space="0" w:color="auto"/>
        <w:left w:val="none" w:sz="0" w:space="0" w:color="auto"/>
        <w:bottom w:val="none" w:sz="0" w:space="0" w:color="auto"/>
        <w:right w:val="none" w:sz="0" w:space="0" w:color="auto"/>
      </w:divBdr>
    </w:div>
    <w:div w:id="440150928">
      <w:bodyDiv w:val="1"/>
      <w:marLeft w:val="0"/>
      <w:marRight w:val="0"/>
      <w:marTop w:val="0"/>
      <w:marBottom w:val="0"/>
      <w:divBdr>
        <w:top w:val="none" w:sz="0" w:space="0" w:color="auto"/>
        <w:left w:val="none" w:sz="0" w:space="0" w:color="auto"/>
        <w:bottom w:val="none" w:sz="0" w:space="0" w:color="auto"/>
        <w:right w:val="none" w:sz="0" w:space="0" w:color="auto"/>
      </w:divBdr>
    </w:div>
    <w:div w:id="440953310">
      <w:bodyDiv w:val="1"/>
      <w:marLeft w:val="0"/>
      <w:marRight w:val="0"/>
      <w:marTop w:val="0"/>
      <w:marBottom w:val="0"/>
      <w:divBdr>
        <w:top w:val="none" w:sz="0" w:space="0" w:color="auto"/>
        <w:left w:val="none" w:sz="0" w:space="0" w:color="auto"/>
        <w:bottom w:val="none" w:sz="0" w:space="0" w:color="auto"/>
        <w:right w:val="none" w:sz="0" w:space="0" w:color="auto"/>
      </w:divBdr>
    </w:div>
    <w:div w:id="515921710">
      <w:bodyDiv w:val="1"/>
      <w:marLeft w:val="0"/>
      <w:marRight w:val="0"/>
      <w:marTop w:val="0"/>
      <w:marBottom w:val="0"/>
      <w:divBdr>
        <w:top w:val="none" w:sz="0" w:space="0" w:color="auto"/>
        <w:left w:val="none" w:sz="0" w:space="0" w:color="auto"/>
        <w:bottom w:val="none" w:sz="0" w:space="0" w:color="auto"/>
        <w:right w:val="none" w:sz="0" w:space="0" w:color="auto"/>
      </w:divBdr>
    </w:div>
    <w:div w:id="539973898">
      <w:bodyDiv w:val="1"/>
      <w:marLeft w:val="0"/>
      <w:marRight w:val="0"/>
      <w:marTop w:val="0"/>
      <w:marBottom w:val="0"/>
      <w:divBdr>
        <w:top w:val="none" w:sz="0" w:space="0" w:color="auto"/>
        <w:left w:val="none" w:sz="0" w:space="0" w:color="auto"/>
        <w:bottom w:val="none" w:sz="0" w:space="0" w:color="auto"/>
        <w:right w:val="none" w:sz="0" w:space="0" w:color="auto"/>
      </w:divBdr>
    </w:div>
    <w:div w:id="587932669">
      <w:bodyDiv w:val="1"/>
      <w:marLeft w:val="0"/>
      <w:marRight w:val="0"/>
      <w:marTop w:val="0"/>
      <w:marBottom w:val="0"/>
      <w:divBdr>
        <w:top w:val="none" w:sz="0" w:space="0" w:color="auto"/>
        <w:left w:val="none" w:sz="0" w:space="0" w:color="auto"/>
        <w:bottom w:val="none" w:sz="0" w:space="0" w:color="auto"/>
        <w:right w:val="none" w:sz="0" w:space="0" w:color="auto"/>
      </w:divBdr>
    </w:div>
    <w:div w:id="668748825">
      <w:bodyDiv w:val="1"/>
      <w:marLeft w:val="0"/>
      <w:marRight w:val="0"/>
      <w:marTop w:val="0"/>
      <w:marBottom w:val="0"/>
      <w:divBdr>
        <w:top w:val="none" w:sz="0" w:space="0" w:color="auto"/>
        <w:left w:val="none" w:sz="0" w:space="0" w:color="auto"/>
        <w:bottom w:val="none" w:sz="0" w:space="0" w:color="auto"/>
        <w:right w:val="none" w:sz="0" w:space="0" w:color="auto"/>
      </w:divBdr>
    </w:div>
    <w:div w:id="743068368">
      <w:bodyDiv w:val="1"/>
      <w:marLeft w:val="0"/>
      <w:marRight w:val="0"/>
      <w:marTop w:val="0"/>
      <w:marBottom w:val="0"/>
      <w:divBdr>
        <w:top w:val="none" w:sz="0" w:space="0" w:color="auto"/>
        <w:left w:val="none" w:sz="0" w:space="0" w:color="auto"/>
        <w:bottom w:val="none" w:sz="0" w:space="0" w:color="auto"/>
        <w:right w:val="none" w:sz="0" w:space="0" w:color="auto"/>
      </w:divBdr>
    </w:div>
    <w:div w:id="768816445">
      <w:bodyDiv w:val="1"/>
      <w:marLeft w:val="0"/>
      <w:marRight w:val="0"/>
      <w:marTop w:val="0"/>
      <w:marBottom w:val="0"/>
      <w:divBdr>
        <w:top w:val="none" w:sz="0" w:space="0" w:color="auto"/>
        <w:left w:val="none" w:sz="0" w:space="0" w:color="auto"/>
        <w:bottom w:val="none" w:sz="0" w:space="0" w:color="auto"/>
        <w:right w:val="none" w:sz="0" w:space="0" w:color="auto"/>
      </w:divBdr>
    </w:div>
    <w:div w:id="769276311">
      <w:bodyDiv w:val="1"/>
      <w:marLeft w:val="0"/>
      <w:marRight w:val="0"/>
      <w:marTop w:val="0"/>
      <w:marBottom w:val="0"/>
      <w:divBdr>
        <w:top w:val="none" w:sz="0" w:space="0" w:color="auto"/>
        <w:left w:val="none" w:sz="0" w:space="0" w:color="auto"/>
        <w:bottom w:val="none" w:sz="0" w:space="0" w:color="auto"/>
        <w:right w:val="none" w:sz="0" w:space="0" w:color="auto"/>
      </w:divBdr>
    </w:div>
    <w:div w:id="863324594">
      <w:bodyDiv w:val="1"/>
      <w:marLeft w:val="0"/>
      <w:marRight w:val="0"/>
      <w:marTop w:val="0"/>
      <w:marBottom w:val="0"/>
      <w:divBdr>
        <w:top w:val="none" w:sz="0" w:space="0" w:color="auto"/>
        <w:left w:val="none" w:sz="0" w:space="0" w:color="auto"/>
        <w:bottom w:val="none" w:sz="0" w:space="0" w:color="auto"/>
        <w:right w:val="none" w:sz="0" w:space="0" w:color="auto"/>
      </w:divBdr>
    </w:div>
    <w:div w:id="865600842">
      <w:bodyDiv w:val="1"/>
      <w:marLeft w:val="0"/>
      <w:marRight w:val="0"/>
      <w:marTop w:val="0"/>
      <w:marBottom w:val="0"/>
      <w:divBdr>
        <w:top w:val="none" w:sz="0" w:space="0" w:color="auto"/>
        <w:left w:val="none" w:sz="0" w:space="0" w:color="auto"/>
        <w:bottom w:val="none" w:sz="0" w:space="0" w:color="auto"/>
        <w:right w:val="none" w:sz="0" w:space="0" w:color="auto"/>
      </w:divBdr>
      <w:divsChild>
        <w:div w:id="1037046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910336">
      <w:bodyDiv w:val="1"/>
      <w:marLeft w:val="0"/>
      <w:marRight w:val="0"/>
      <w:marTop w:val="0"/>
      <w:marBottom w:val="0"/>
      <w:divBdr>
        <w:top w:val="none" w:sz="0" w:space="0" w:color="auto"/>
        <w:left w:val="none" w:sz="0" w:space="0" w:color="auto"/>
        <w:bottom w:val="none" w:sz="0" w:space="0" w:color="auto"/>
        <w:right w:val="none" w:sz="0" w:space="0" w:color="auto"/>
      </w:divBdr>
    </w:div>
    <w:div w:id="949699462">
      <w:bodyDiv w:val="1"/>
      <w:marLeft w:val="0"/>
      <w:marRight w:val="0"/>
      <w:marTop w:val="0"/>
      <w:marBottom w:val="0"/>
      <w:divBdr>
        <w:top w:val="none" w:sz="0" w:space="0" w:color="auto"/>
        <w:left w:val="none" w:sz="0" w:space="0" w:color="auto"/>
        <w:bottom w:val="none" w:sz="0" w:space="0" w:color="auto"/>
        <w:right w:val="none" w:sz="0" w:space="0" w:color="auto"/>
      </w:divBdr>
    </w:div>
    <w:div w:id="979728830">
      <w:bodyDiv w:val="1"/>
      <w:marLeft w:val="0"/>
      <w:marRight w:val="0"/>
      <w:marTop w:val="0"/>
      <w:marBottom w:val="0"/>
      <w:divBdr>
        <w:top w:val="none" w:sz="0" w:space="0" w:color="auto"/>
        <w:left w:val="none" w:sz="0" w:space="0" w:color="auto"/>
        <w:bottom w:val="none" w:sz="0" w:space="0" w:color="auto"/>
        <w:right w:val="none" w:sz="0" w:space="0" w:color="auto"/>
      </w:divBdr>
    </w:div>
    <w:div w:id="990208498">
      <w:bodyDiv w:val="1"/>
      <w:marLeft w:val="0"/>
      <w:marRight w:val="0"/>
      <w:marTop w:val="0"/>
      <w:marBottom w:val="0"/>
      <w:divBdr>
        <w:top w:val="none" w:sz="0" w:space="0" w:color="auto"/>
        <w:left w:val="none" w:sz="0" w:space="0" w:color="auto"/>
        <w:bottom w:val="none" w:sz="0" w:space="0" w:color="auto"/>
        <w:right w:val="none" w:sz="0" w:space="0" w:color="auto"/>
      </w:divBdr>
    </w:div>
    <w:div w:id="1066686366">
      <w:bodyDiv w:val="1"/>
      <w:marLeft w:val="0"/>
      <w:marRight w:val="0"/>
      <w:marTop w:val="0"/>
      <w:marBottom w:val="0"/>
      <w:divBdr>
        <w:top w:val="none" w:sz="0" w:space="0" w:color="auto"/>
        <w:left w:val="none" w:sz="0" w:space="0" w:color="auto"/>
        <w:bottom w:val="none" w:sz="0" w:space="0" w:color="auto"/>
        <w:right w:val="none" w:sz="0" w:space="0" w:color="auto"/>
      </w:divBdr>
    </w:div>
    <w:div w:id="1073351052">
      <w:bodyDiv w:val="1"/>
      <w:marLeft w:val="0"/>
      <w:marRight w:val="0"/>
      <w:marTop w:val="0"/>
      <w:marBottom w:val="0"/>
      <w:divBdr>
        <w:top w:val="none" w:sz="0" w:space="0" w:color="auto"/>
        <w:left w:val="none" w:sz="0" w:space="0" w:color="auto"/>
        <w:bottom w:val="none" w:sz="0" w:space="0" w:color="auto"/>
        <w:right w:val="none" w:sz="0" w:space="0" w:color="auto"/>
      </w:divBdr>
    </w:div>
    <w:div w:id="1150634993">
      <w:bodyDiv w:val="1"/>
      <w:marLeft w:val="0"/>
      <w:marRight w:val="0"/>
      <w:marTop w:val="0"/>
      <w:marBottom w:val="0"/>
      <w:divBdr>
        <w:top w:val="none" w:sz="0" w:space="0" w:color="auto"/>
        <w:left w:val="none" w:sz="0" w:space="0" w:color="auto"/>
        <w:bottom w:val="none" w:sz="0" w:space="0" w:color="auto"/>
        <w:right w:val="none" w:sz="0" w:space="0" w:color="auto"/>
      </w:divBdr>
    </w:div>
    <w:div w:id="1162814025">
      <w:bodyDiv w:val="1"/>
      <w:marLeft w:val="0"/>
      <w:marRight w:val="0"/>
      <w:marTop w:val="0"/>
      <w:marBottom w:val="0"/>
      <w:divBdr>
        <w:top w:val="none" w:sz="0" w:space="0" w:color="auto"/>
        <w:left w:val="none" w:sz="0" w:space="0" w:color="auto"/>
        <w:bottom w:val="none" w:sz="0" w:space="0" w:color="auto"/>
        <w:right w:val="none" w:sz="0" w:space="0" w:color="auto"/>
      </w:divBdr>
    </w:div>
    <w:div w:id="1263688564">
      <w:bodyDiv w:val="1"/>
      <w:marLeft w:val="0"/>
      <w:marRight w:val="0"/>
      <w:marTop w:val="0"/>
      <w:marBottom w:val="0"/>
      <w:divBdr>
        <w:top w:val="none" w:sz="0" w:space="0" w:color="auto"/>
        <w:left w:val="none" w:sz="0" w:space="0" w:color="auto"/>
        <w:bottom w:val="none" w:sz="0" w:space="0" w:color="auto"/>
        <w:right w:val="none" w:sz="0" w:space="0" w:color="auto"/>
      </w:divBdr>
    </w:div>
    <w:div w:id="1272083634">
      <w:bodyDiv w:val="1"/>
      <w:marLeft w:val="0"/>
      <w:marRight w:val="0"/>
      <w:marTop w:val="0"/>
      <w:marBottom w:val="0"/>
      <w:divBdr>
        <w:top w:val="none" w:sz="0" w:space="0" w:color="auto"/>
        <w:left w:val="none" w:sz="0" w:space="0" w:color="auto"/>
        <w:bottom w:val="none" w:sz="0" w:space="0" w:color="auto"/>
        <w:right w:val="none" w:sz="0" w:space="0" w:color="auto"/>
      </w:divBdr>
    </w:div>
    <w:div w:id="1320887173">
      <w:bodyDiv w:val="1"/>
      <w:marLeft w:val="0"/>
      <w:marRight w:val="0"/>
      <w:marTop w:val="0"/>
      <w:marBottom w:val="0"/>
      <w:divBdr>
        <w:top w:val="none" w:sz="0" w:space="0" w:color="auto"/>
        <w:left w:val="none" w:sz="0" w:space="0" w:color="auto"/>
        <w:bottom w:val="none" w:sz="0" w:space="0" w:color="auto"/>
        <w:right w:val="none" w:sz="0" w:space="0" w:color="auto"/>
      </w:divBdr>
    </w:div>
    <w:div w:id="1364592639">
      <w:bodyDiv w:val="1"/>
      <w:marLeft w:val="0"/>
      <w:marRight w:val="0"/>
      <w:marTop w:val="0"/>
      <w:marBottom w:val="0"/>
      <w:divBdr>
        <w:top w:val="none" w:sz="0" w:space="0" w:color="auto"/>
        <w:left w:val="none" w:sz="0" w:space="0" w:color="auto"/>
        <w:bottom w:val="none" w:sz="0" w:space="0" w:color="auto"/>
        <w:right w:val="none" w:sz="0" w:space="0" w:color="auto"/>
      </w:divBdr>
    </w:div>
    <w:div w:id="1406418578">
      <w:bodyDiv w:val="1"/>
      <w:marLeft w:val="0"/>
      <w:marRight w:val="0"/>
      <w:marTop w:val="0"/>
      <w:marBottom w:val="0"/>
      <w:divBdr>
        <w:top w:val="none" w:sz="0" w:space="0" w:color="auto"/>
        <w:left w:val="none" w:sz="0" w:space="0" w:color="auto"/>
        <w:bottom w:val="none" w:sz="0" w:space="0" w:color="auto"/>
        <w:right w:val="none" w:sz="0" w:space="0" w:color="auto"/>
      </w:divBdr>
    </w:div>
    <w:div w:id="1423840901">
      <w:bodyDiv w:val="1"/>
      <w:marLeft w:val="0"/>
      <w:marRight w:val="0"/>
      <w:marTop w:val="0"/>
      <w:marBottom w:val="0"/>
      <w:divBdr>
        <w:top w:val="none" w:sz="0" w:space="0" w:color="auto"/>
        <w:left w:val="none" w:sz="0" w:space="0" w:color="auto"/>
        <w:bottom w:val="none" w:sz="0" w:space="0" w:color="auto"/>
        <w:right w:val="none" w:sz="0" w:space="0" w:color="auto"/>
      </w:divBdr>
    </w:div>
    <w:div w:id="1426994369">
      <w:bodyDiv w:val="1"/>
      <w:marLeft w:val="0"/>
      <w:marRight w:val="0"/>
      <w:marTop w:val="0"/>
      <w:marBottom w:val="0"/>
      <w:divBdr>
        <w:top w:val="none" w:sz="0" w:space="0" w:color="auto"/>
        <w:left w:val="none" w:sz="0" w:space="0" w:color="auto"/>
        <w:bottom w:val="none" w:sz="0" w:space="0" w:color="auto"/>
        <w:right w:val="none" w:sz="0" w:space="0" w:color="auto"/>
      </w:divBdr>
    </w:div>
    <w:div w:id="1428384743">
      <w:bodyDiv w:val="1"/>
      <w:marLeft w:val="0"/>
      <w:marRight w:val="0"/>
      <w:marTop w:val="0"/>
      <w:marBottom w:val="0"/>
      <w:divBdr>
        <w:top w:val="none" w:sz="0" w:space="0" w:color="auto"/>
        <w:left w:val="none" w:sz="0" w:space="0" w:color="auto"/>
        <w:bottom w:val="none" w:sz="0" w:space="0" w:color="auto"/>
        <w:right w:val="none" w:sz="0" w:space="0" w:color="auto"/>
      </w:divBdr>
    </w:div>
    <w:div w:id="1493526854">
      <w:bodyDiv w:val="1"/>
      <w:marLeft w:val="0"/>
      <w:marRight w:val="0"/>
      <w:marTop w:val="0"/>
      <w:marBottom w:val="0"/>
      <w:divBdr>
        <w:top w:val="none" w:sz="0" w:space="0" w:color="auto"/>
        <w:left w:val="none" w:sz="0" w:space="0" w:color="auto"/>
        <w:bottom w:val="none" w:sz="0" w:space="0" w:color="auto"/>
        <w:right w:val="none" w:sz="0" w:space="0" w:color="auto"/>
      </w:divBdr>
    </w:div>
    <w:div w:id="1625651642">
      <w:bodyDiv w:val="1"/>
      <w:marLeft w:val="0"/>
      <w:marRight w:val="0"/>
      <w:marTop w:val="0"/>
      <w:marBottom w:val="0"/>
      <w:divBdr>
        <w:top w:val="none" w:sz="0" w:space="0" w:color="auto"/>
        <w:left w:val="none" w:sz="0" w:space="0" w:color="auto"/>
        <w:bottom w:val="none" w:sz="0" w:space="0" w:color="auto"/>
        <w:right w:val="none" w:sz="0" w:space="0" w:color="auto"/>
      </w:divBdr>
    </w:div>
    <w:div w:id="1700617732">
      <w:bodyDiv w:val="1"/>
      <w:marLeft w:val="0"/>
      <w:marRight w:val="0"/>
      <w:marTop w:val="0"/>
      <w:marBottom w:val="0"/>
      <w:divBdr>
        <w:top w:val="none" w:sz="0" w:space="0" w:color="auto"/>
        <w:left w:val="none" w:sz="0" w:space="0" w:color="auto"/>
        <w:bottom w:val="none" w:sz="0" w:space="0" w:color="auto"/>
        <w:right w:val="none" w:sz="0" w:space="0" w:color="auto"/>
      </w:divBdr>
    </w:div>
    <w:div w:id="1799298300">
      <w:bodyDiv w:val="1"/>
      <w:marLeft w:val="0"/>
      <w:marRight w:val="0"/>
      <w:marTop w:val="0"/>
      <w:marBottom w:val="0"/>
      <w:divBdr>
        <w:top w:val="none" w:sz="0" w:space="0" w:color="auto"/>
        <w:left w:val="none" w:sz="0" w:space="0" w:color="auto"/>
        <w:bottom w:val="none" w:sz="0" w:space="0" w:color="auto"/>
        <w:right w:val="none" w:sz="0" w:space="0" w:color="auto"/>
      </w:divBdr>
    </w:div>
    <w:div w:id="1849637923">
      <w:bodyDiv w:val="1"/>
      <w:marLeft w:val="0"/>
      <w:marRight w:val="0"/>
      <w:marTop w:val="0"/>
      <w:marBottom w:val="0"/>
      <w:divBdr>
        <w:top w:val="none" w:sz="0" w:space="0" w:color="auto"/>
        <w:left w:val="none" w:sz="0" w:space="0" w:color="auto"/>
        <w:bottom w:val="none" w:sz="0" w:space="0" w:color="auto"/>
        <w:right w:val="none" w:sz="0" w:space="0" w:color="auto"/>
      </w:divBdr>
    </w:div>
    <w:div w:id="1959990246">
      <w:bodyDiv w:val="1"/>
      <w:marLeft w:val="0"/>
      <w:marRight w:val="0"/>
      <w:marTop w:val="0"/>
      <w:marBottom w:val="0"/>
      <w:divBdr>
        <w:top w:val="none" w:sz="0" w:space="0" w:color="auto"/>
        <w:left w:val="none" w:sz="0" w:space="0" w:color="auto"/>
        <w:bottom w:val="none" w:sz="0" w:space="0" w:color="auto"/>
        <w:right w:val="none" w:sz="0" w:space="0" w:color="auto"/>
      </w:divBdr>
    </w:div>
    <w:div w:id="1976107741">
      <w:bodyDiv w:val="1"/>
      <w:marLeft w:val="0"/>
      <w:marRight w:val="0"/>
      <w:marTop w:val="0"/>
      <w:marBottom w:val="0"/>
      <w:divBdr>
        <w:top w:val="none" w:sz="0" w:space="0" w:color="auto"/>
        <w:left w:val="none" w:sz="0" w:space="0" w:color="auto"/>
        <w:bottom w:val="none" w:sz="0" w:space="0" w:color="auto"/>
        <w:right w:val="none" w:sz="0" w:space="0" w:color="auto"/>
      </w:divBdr>
    </w:div>
    <w:div w:id="1978103732">
      <w:bodyDiv w:val="1"/>
      <w:marLeft w:val="0"/>
      <w:marRight w:val="0"/>
      <w:marTop w:val="0"/>
      <w:marBottom w:val="0"/>
      <w:divBdr>
        <w:top w:val="none" w:sz="0" w:space="0" w:color="auto"/>
        <w:left w:val="none" w:sz="0" w:space="0" w:color="auto"/>
        <w:bottom w:val="none" w:sz="0" w:space="0" w:color="auto"/>
        <w:right w:val="none" w:sz="0" w:space="0" w:color="auto"/>
      </w:divBdr>
    </w:div>
    <w:div w:id="1993606096">
      <w:bodyDiv w:val="1"/>
      <w:marLeft w:val="0"/>
      <w:marRight w:val="0"/>
      <w:marTop w:val="0"/>
      <w:marBottom w:val="0"/>
      <w:divBdr>
        <w:top w:val="none" w:sz="0" w:space="0" w:color="auto"/>
        <w:left w:val="none" w:sz="0" w:space="0" w:color="auto"/>
        <w:bottom w:val="none" w:sz="0" w:space="0" w:color="auto"/>
        <w:right w:val="none" w:sz="0" w:space="0" w:color="auto"/>
      </w:divBdr>
    </w:div>
    <w:div w:id="1994722295">
      <w:bodyDiv w:val="1"/>
      <w:marLeft w:val="0"/>
      <w:marRight w:val="0"/>
      <w:marTop w:val="0"/>
      <w:marBottom w:val="0"/>
      <w:divBdr>
        <w:top w:val="none" w:sz="0" w:space="0" w:color="auto"/>
        <w:left w:val="none" w:sz="0" w:space="0" w:color="auto"/>
        <w:bottom w:val="none" w:sz="0" w:space="0" w:color="auto"/>
        <w:right w:val="none" w:sz="0" w:space="0" w:color="auto"/>
      </w:divBdr>
    </w:div>
    <w:div w:id="1998260709">
      <w:bodyDiv w:val="1"/>
      <w:marLeft w:val="0"/>
      <w:marRight w:val="0"/>
      <w:marTop w:val="0"/>
      <w:marBottom w:val="0"/>
      <w:divBdr>
        <w:top w:val="none" w:sz="0" w:space="0" w:color="auto"/>
        <w:left w:val="none" w:sz="0" w:space="0" w:color="auto"/>
        <w:bottom w:val="none" w:sz="0" w:space="0" w:color="auto"/>
        <w:right w:val="none" w:sz="0" w:space="0" w:color="auto"/>
      </w:divBdr>
    </w:div>
    <w:div w:id="1998340918">
      <w:bodyDiv w:val="1"/>
      <w:marLeft w:val="0"/>
      <w:marRight w:val="0"/>
      <w:marTop w:val="0"/>
      <w:marBottom w:val="0"/>
      <w:divBdr>
        <w:top w:val="none" w:sz="0" w:space="0" w:color="auto"/>
        <w:left w:val="none" w:sz="0" w:space="0" w:color="auto"/>
        <w:bottom w:val="none" w:sz="0" w:space="0" w:color="auto"/>
        <w:right w:val="none" w:sz="0" w:space="0" w:color="auto"/>
      </w:divBdr>
    </w:div>
    <w:div w:id="2006394534">
      <w:bodyDiv w:val="1"/>
      <w:marLeft w:val="0"/>
      <w:marRight w:val="0"/>
      <w:marTop w:val="0"/>
      <w:marBottom w:val="0"/>
      <w:divBdr>
        <w:top w:val="none" w:sz="0" w:space="0" w:color="auto"/>
        <w:left w:val="none" w:sz="0" w:space="0" w:color="auto"/>
        <w:bottom w:val="none" w:sz="0" w:space="0" w:color="auto"/>
        <w:right w:val="none" w:sz="0" w:space="0" w:color="auto"/>
      </w:divBdr>
    </w:div>
    <w:div w:id="2007050307">
      <w:bodyDiv w:val="1"/>
      <w:marLeft w:val="0"/>
      <w:marRight w:val="0"/>
      <w:marTop w:val="0"/>
      <w:marBottom w:val="0"/>
      <w:divBdr>
        <w:top w:val="none" w:sz="0" w:space="0" w:color="auto"/>
        <w:left w:val="none" w:sz="0" w:space="0" w:color="auto"/>
        <w:bottom w:val="none" w:sz="0" w:space="0" w:color="auto"/>
        <w:right w:val="none" w:sz="0" w:space="0" w:color="auto"/>
      </w:divBdr>
    </w:div>
    <w:div w:id="2033874383">
      <w:bodyDiv w:val="1"/>
      <w:marLeft w:val="0"/>
      <w:marRight w:val="0"/>
      <w:marTop w:val="0"/>
      <w:marBottom w:val="0"/>
      <w:divBdr>
        <w:top w:val="none" w:sz="0" w:space="0" w:color="auto"/>
        <w:left w:val="none" w:sz="0" w:space="0" w:color="auto"/>
        <w:bottom w:val="none" w:sz="0" w:space="0" w:color="auto"/>
        <w:right w:val="none" w:sz="0" w:space="0" w:color="auto"/>
      </w:divBdr>
    </w:div>
    <w:div w:id="2037778470">
      <w:bodyDiv w:val="1"/>
      <w:marLeft w:val="0"/>
      <w:marRight w:val="0"/>
      <w:marTop w:val="0"/>
      <w:marBottom w:val="0"/>
      <w:divBdr>
        <w:top w:val="none" w:sz="0" w:space="0" w:color="auto"/>
        <w:left w:val="none" w:sz="0" w:space="0" w:color="auto"/>
        <w:bottom w:val="none" w:sz="0" w:space="0" w:color="auto"/>
        <w:right w:val="none" w:sz="0" w:space="0" w:color="auto"/>
      </w:divBdr>
    </w:div>
    <w:div w:id="2063556538">
      <w:bodyDiv w:val="1"/>
      <w:marLeft w:val="0"/>
      <w:marRight w:val="0"/>
      <w:marTop w:val="0"/>
      <w:marBottom w:val="0"/>
      <w:divBdr>
        <w:top w:val="none" w:sz="0" w:space="0" w:color="auto"/>
        <w:left w:val="none" w:sz="0" w:space="0" w:color="auto"/>
        <w:bottom w:val="none" w:sz="0" w:space="0" w:color="auto"/>
        <w:right w:val="none" w:sz="0" w:space="0" w:color="auto"/>
      </w:divBdr>
    </w:div>
    <w:div w:id="2070959820">
      <w:bodyDiv w:val="1"/>
      <w:marLeft w:val="0"/>
      <w:marRight w:val="0"/>
      <w:marTop w:val="0"/>
      <w:marBottom w:val="0"/>
      <w:divBdr>
        <w:top w:val="none" w:sz="0" w:space="0" w:color="auto"/>
        <w:left w:val="none" w:sz="0" w:space="0" w:color="auto"/>
        <w:bottom w:val="none" w:sz="0" w:space="0" w:color="auto"/>
        <w:right w:val="none" w:sz="0" w:space="0" w:color="auto"/>
      </w:divBdr>
    </w:div>
    <w:div w:id="212022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chart" Target="charts/chart2.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webanketa.com" TargetMode="External"/><Relationship Id="rId20" Type="http://schemas.openxmlformats.org/officeDocument/2006/relationships/chart" Target="charts/chart4.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eader" Target="header2.xm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uk.wikipedia.org/wiki/%D0%A7%D0%B5%D1%80%D0%BD%D1%96%D0%B3%D1%96%D0%B2%D1%81%D1%8C%D0%BA%D0%B0_%D0%BE%D0%B1%D0%BB%D0%B0%D1%81%D1%82%D1%8C" TargetMode="External"/><Relationship Id="rId23" Type="http://schemas.openxmlformats.org/officeDocument/2006/relationships/footer" Target="footer2.xml"/><Relationship Id="rId28" Type="http://schemas.openxmlformats.org/officeDocument/2006/relationships/footer" Target="footer5.xml"/><Relationship Id="rId10" Type="http://schemas.openxmlformats.org/officeDocument/2006/relationships/diagramLayout" Target="diagrams/layout1.xml"/><Relationship Id="rId19" Type="http://schemas.openxmlformats.org/officeDocument/2006/relationships/chart" Target="charts/chart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uk.wikipedia.org/wiki/%D0%9D%D0%BE%D0%B2%D0%B3%D0%BE%D1%80%D0%BE%D0%B4-%D0%A1%D1%96%D0%B2%D0%B5%D1%80%D1%81%D1%8C%D0%BA%D0%B8%D0%B9_%D1%80%D0%B0%D0%B9%D0%BE%D0%BD" TargetMode="External"/><Relationship Id="rId22" Type="http://schemas.openxmlformats.org/officeDocument/2006/relationships/footer" Target="footer1.xml"/><Relationship Id="rId27" Type="http://schemas.openxmlformats.org/officeDocument/2006/relationships/footer" Target="footer4.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solidFill>
                    <a:latin typeface="+mn-lt"/>
                    <a:ea typeface="+mn-ea"/>
                    <a:cs typeface="+mn-cs"/>
                  </a:defRPr>
                </a:pPr>
                <a:endParaRPr lang="uk-UA"/>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1.xlsx]1.'!$E$4:$E$13</c:f>
              <c:strCache>
                <c:ptCount val="10"/>
                <c:pt idx="0">
                  <c:v>Для людей похилого віку</c:v>
                </c:pt>
                <c:pt idx="1">
                  <c:v>Для родин з дітьми</c:v>
                </c:pt>
                <c:pt idx="2">
                  <c:v>Для дітей</c:v>
                </c:pt>
                <c:pt idx="3">
                  <c:v>Для  внутрішньо переміщених осіб</c:v>
                </c:pt>
                <c:pt idx="4">
                  <c:v>Для молоді</c:v>
                </c:pt>
                <c:pt idx="5">
                  <c:v>Для підприємців</c:v>
                </c:pt>
                <c:pt idx="6">
                  <c:v>Для тих, хто має технічну освіту, хто володіє ремеслом</c:v>
                </c:pt>
                <c:pt idx="7">
                  <c:v>Для студентів</c:v>
                </c:pt>
                <c:pt idx="8">
                  <c:v>Для людей з вищою освітою</c:v>
                </c:pt>
                <c:pt idx="9">
                  <c:v>Інших осіб, яких?</c:v>
                </c:pt>
              </c:strCache>
            </c:strRef>
          </c:cat>
          <c:val>
            <c:numRef>
              <c:f>'[Wyniki-zbiorcze-Novhorod-S 1.xlsx]1.'!$F$4:$F$13</c:f>
              <c:numCache>
                <c:formatCode>0.00%</c:formatCode>
                <c:ptCount val="10"/>
                <c:pt idx="0">
                  <c:v>0.66666666666666485</c:v>
                </c:pt>
                <c:pt idx="1">
                  <c:v>0.36666666666667708</c:v>
                </c:pt>
                <c:pt idx="2">
                  <c:v>0.2259259259259272</c:v>
                </c:pt>
                <c:pt idx="3">
                  <c:v>0.20740740740741626</c:v>
                </c:pt>
                <c:pt idx="4">
                  <c:v>0.2</c:v>
                </c:pt>
                <c:pt idx="5">
                  <c:v>0.2</c:v>
                </c:pt>
                <c:pt idx="6">
                  <c:v>0.17407407407407369</c:v>
                </c:pt>
                <c:pt idx="7">
                  <c:v>9.6296296296297768E-2</c:v>
                </c:pt>
                <c:pt idx="8">
                  <c:v>7.7777777777777821E-2</c:v>
                </c:pt>
                <c:pt idx="9">
                  <c:v>4.0740740740740813E-2</c:v>
                </c:pt>
              </c:numCache>
            </c:numRef>
          </c:val>
          <c:extLst xmlns:c16r2="http://schemas.microsoft.com/office/drawing/2015/06/chart">
            <c:ext xmlns:c16="http://schemas.microsoft.com/office/drawing/2014/chart" uri="{C3380CC4-5D6E-409C-BE32-E72D297353CC}">
              <c16:uniqueId val="{00000000-DA9C-4829-80A1-7DE27B31B0EC}"/>
            </c:ext>
          </c:extLst>
        </c:ser>
        <c:dLbls>
          <c:showVal val="1"/>
        </c:dLbls>
        <c:gapWidth val="182"/>
        <c:axId val="135869184"/>
        <c:axId val="135870720"/>
      </c:barChart>
      <c:catAx>
        <c:axId val="135869184"/>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uk-UA" sz="900" b="0" i="0" u="none" strike="noStrike" kern="1200" baseline="0">
                <a:solidFill>
                  <a:schemeClr val="tx1"/>
                </a:solidFill>
                <a:latin typeface="+mn-lt"/>
                <a:ea typeface="+mn-ea"/>
                <a:cs typeface="+mn-cs"/>
              </a:defRPr>
            </a:pPr>
            <a:endParaRPr lang="uk-UA"/>
          </a:p>
        </c:txPr>
        <c:crossAx val="135870720"/>
        <c:crosses val="autoZero"/>
        <c:auto val="1"/>
        <c:lblAlgn val="ctr"/>
        <c:lblOffset val="100"/>
      </c:catAx>
      <c:valAx>
        <c:axId val="135870720"/>
        <c:scaling>
          <c:orientation val="minMax"/>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3586918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stacked"/>
        <c:ser>
          <c:idx val="0"/>
          <c:order val="0"/>
          <c:tx>
            <c:strRef>
              <c:f>'[Wyniki-zbiorcze-Novhorod-S 1.xlsx]3.'!$B$3</c:f>
              <c:strCache>
                <c:ptCount val="1"/>
                <c:pt idx="0">
                  <c:v>дуже добре</c:v>
                </c:pt>
              </c:strCache>
            </c:strRef>
          </c:tx>
          <c:spPr>
            <a:solidFill>
              <a:srgbClr val="00B050"/>
            </a:solidFill>
            <a:ln>
              <a:noFill/>
            </a:ln>
            <a:effectLst/>
          </c:spPr>
          <c:dLbls>
            <c:dLbl>
              <c:idx val="0"/>
              <c:layout>
                <c:manualLayout>
                  <c:x val="1.3280212483399676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D85D-4BDE-8AAE-941C7C663737}"/>
                </c:ext>
              </c:extLst>
            </c:dLbl>
            <c:dLbl>
              <c:idx val="3"/>
              <c:layout>
                <c:manualLayout>
                  <c:x val="1.6231370813044065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D85D-4BDE-8AAE-941C7C663737}"/>
                </c:ext>
              </c:extLst>
            </c:dLbl>
            <c:dLbl>
              <c:idx val="6"/>
              <c:layout>
                <c:manualLayout>
                  <c:x val="1.9182529142689472E-2"/>
                  <c:y val="5.6479117521722055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D85D-4BDE-8AAE-941C7C663737}"/>
                </c:ext>
              </c:extLst>
            </c:dLbl>
            <c:dLbl>
              <c:idx val="8"/>
              <c:layout>
                <c:manualLayout>
                  <c:x val="1.475579164822188E-2"/>
                  <c:y val="2.4257596266271912E-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D85D-4BDE-8AAE-941C7C663737}"/>
                </c:ext>
              </c:extLst>
            </c:dLbl>
            <c:dLbl>
              <c:idx val="9"/>
              <c:layout>
                <c:manualLayout>
                  <c:x val="1.3280212483399716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D85D-4BDE-8AAE-941C7C663737}"/>
                </c:ext>
              </c:extLst>
            </c:dLbl>
            <c:dLbl>
              <c:idx val="10"/>
              <c:layout>
                <c:manualLayout>
                  <c:x val="1.770694997786626E-2"/>
                  <c:y val="1.1295823504344391E-16"/>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D85D-4BDE-8AAE-941C7C66373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1.xlsx]3.'!$B$4:$B$15</c:f>
              <c:numCache>
                <c:formatCode>0.00%</c:formatCode>
                <c:ptCount val="12"/>
                <c:pt idx="0">
                  <c:v>7.4074074074074094E-3</c:v>
                </c:pt>
                <c:pt idx="1">
                  <c:v>0.1</c:v>
                </c:pt>
                <c:pt idx="2">
                  <c:v>0.13333333333333341</c:v>
                </c:pt>
                <c:pt idx="3">
                  <c:v>2.5925925925926012E-2</c:v>
                </c:pt>
                <c:pt idx="4">
                  <c:v>0.1074074074074074</c:v>
                </c:pt>
                <c:pt idx="5">
                  <c:v>8.1481481481481433E-2</c:v>
                </c:pt>
                <c:pt idx="6">
                  <c:v>1.8518518518518583E-2</c:v>
                </c:pt>
                <c:pt idx="7">
                  <c:v>1.8518518518518583E-2</c:v>
                </c:pt>
                <c:pt idx="8">
                  <c:v>1.8518518518518583E-2</c:v>
                </c:pt>
                <c:pt idx="9">
                  <c:v>1.4814814814814821E-2</c:v>
                </c:pt>
                <c:pt idx="10">
                  <c:v>4.4444444444444502E-2</c:v>
                </c:pt>
                <c:pt idx="11">
                  <c:v>8.8888888888889767E-2</c:v>
                </c:pt>
              </c:numCache>
            </c:numRef>
          </c:val>
          <c:extLst xmlns:c16r2="http://schemas.microsoft.com/office/drawing/2015/06/chart">
            <c:ext xmlns:c16="http://schemas.microsoft.com/office/drawing/2014/chart" uri="{C3380CC4-5D6E-409C-BE32-E72D297353CC}">
              <c16:uniqueId val="{00000006-D85D-4BDE-8AAE-941C7C663737}"/>
            </c:ext>
          </c:extLst>
        </c:ser>
        <c:ser>
          <c:idx val="1"/>
          <c:order val="1"/>
          <c:tx>
            <c:strRef>
              <c:f>'[Wyniki-zbiorcze-Novhorod-S 1.xlsx]3.'!$C$3</c:f>
              <c:strCache>
                <c:ptCount val="1"/>
                <c:pt idx="0">
                  <c:v>добре</c:v>
                </c:pt>
              </c:strCache>
            </c:strRef>
          </c:tx>
          <c:spPr>
            <a:solidFill>
              <a:srgbClr val="92D050"/>
            </a:solidFill>
            <a:ln>
              <a:noFill/>
            </a:ln>
            <a:effectLst/>
          </c:spPr>
          <c:dLbls>
            <c:dLbl>
              <c:idx val="0"/>
              <c:layout>
                <c:manualLayout>
                  <c:x val="2.2133687472332852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D85D-4BDE-8AAE-941C7C663737}"/>
                </c:ext>
              </c:extLst>
            </c:dLbl>
            <c:dLbl>
              <c:idx val="6"/>
              <c:layout>
                <c:manualLayout>
                  <c:x val="1.7706949977866312E-2"/>
                  <c:y val="5.6479117521722055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8-D85D-4BDE-8AAE-941C7C663737}"/>
                </c:ext>
              </c:extLst>
            </c:dLbl>
            <c:dLbl>
              <c:idx val="8"/>
              <c:layout>
                <c:manualLayout>
                  <c:x val="1.4755791648221927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9-D85D-4BDE-8AAE-941C7C663737}"/>
                </c:ext>
              </c:extLst>
            </c:dLbl>
            <c:dLbl>
              <c:idx val="9"/>
              <c:layout>
                <c:manualLayout>
                  <c:x val="1.1804633318578065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A-D85D-4BDE-8AAE-941C7C66373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1.xlsx]3.'!$C$4:$C$15</c:f>
              <c:numCache>
                <c:formatCode>0.00%</c:formatCode>
                <c:ptCount val="12"/>
                <c:pt idx="0">
                  <c:v>0.12592592592592589</c:v>
                </c:pt>
                <c:pt idx="1">
                  <c:v>0.49259259259259258</c:v>
                </c:pt>
                <c:pt idx="2">
                  <c:v>0.44074074074074077</c:v>
                </c:pt>
                <c:pt idx="3">
                  <c:v>0.27777777777778706</c:v>
                </c:pt>
                <c:pt idx="4">
                  <c:v>0.42592592592593925</c:v>
                </c:pt>
                <c:pt idx="5">
                  <c:v>0.42222222222222588</c:v>
                </c:pt>
                <c:pt idx="6">
                  <c:v>0.16296296296296736</c:v>
                </c:pt>
                <c:pt idx="7">
                  <c:v>0.15185185185185179</c:v>
                </c:pt>
                <c:pt idx="8">
                  <c:v>0.15555555555555561</c:v>
                </c:pt>
                <c:pt idx="9">
                  <c:v>0.15925925925925929</c:v>
                </c:pt>
                <c:pt idx="10">
                  <c:v>0.27777777777778706</c:v>
                </c:pt>
                <c:pt idx="11">
                  <c:v>0.38148148148149341</c:v>
                </c:pt>
              </c:numCache>
            </c:numRef>
          </c:val>
          <c:extLst xmlns:c16r2="http://schemas.microsoft.com/office/drawing/2015/06/chart">
            <c:ext xmlns:c16="http://schemas.microsoft.com/office/drawing/2014/chart" uri="{C3380CC4-5D6E-409C-BE32-E72D297353CC}">
              <c16:uniqueId val="{0000000B-D85D-4BDE-8AAE-941C7C663737}"/>
            </c:ext>
          </c:extLst>
        </c:ser>
        <c:ser>
          <c:idx val="2"/>
          <c:order val="2"/>
          <c:tx>
            <c:strRef>
              <c:f>'[Wyniki-zbiorcze-Novhorod-S 1.xlsx]3.'!$D$3</c:f>
              <c:strCache>
                <c:ptCount val="1"/>
                <c:pt idx="0">
                  <c:v>середньо</c:v>
                </c:pt>
              </c:strCache>
            </c:strRef>
          </c:tx>
          <c:spPr>
            <a:solidFill>
              <a:schemeClr val="accent5">
                <a:lumMod val="60000"/>
                <a:lumOff val="40000"/>
              </a:schemeClr>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1.xlsx]3.'!$D$4:$D$15</c:f>
              <c:numCache>
                <c:formatCode>0.00%</c:formatCode>
                <c:ptCount val="12"/>
                <c:pt idx="0">
                  <c:v>0.46296296296298151</c:v>
                </c:pt>
                <c:pt idx="1">
                  <c:v>0.31481481481483786</c:v>
                </c:pt>
                <c:pt idx="2">
                  <c:v>0.28148148148148538</c:v>
                </c:pt>
                <c:pt idx="3">
                  <c:v>0.22592592592592589</c:v>
                </c:pt>
                <c:pt idx="4">
                  <c:v>0.17777777777777781</c:v>
                </c:pt>
                <c:pt idx="5">
                  <c:v>0.36296296296298458</c:v>
                </c:pt>
                <c:pt idx="6">
                  <c:v>0.34814814814814821</c:v>
                </c:pt>
                <c:pt idx="7">
                  <c:v>0.34074074074074068</c:v>
                </c:pt>
                <c:pt idx="8">
                  <c:v>0.35555555555555562</c:v>
                </c:pt>
                <c:pt idx="9">
                  <c:v>0.35925925925926488</c:v>
                </c:pt>
                <c:pt idx="10">
                  <c:v>0.22592592592592589</c:v>
                </c:pt>
                <c:pt idx="11">
                  <c:v>0.1740740740740741</c:v>
                </c:pt>
              </c:numCache>
            </c:numRef>
          </c:val>
          <c:extLst xmlns:c16r2="http://schemas.microsoft.com/office/drawing/2015/06/chart">
            <c:ext xmlns:c16="http://schemas.microsoft.com/office/drawing/2014/chart" uri="{C3380CC4-5D6E-409C-BE32-E72D297353CC}">
              <c16:uniqueId val="{0000000C-D85D-4BDE-8AAE-941C7C663737}"/>
            </c:ext>
          </c:extLst>
        </c:ser>
        <c:ser>
          <c:idx val="3"/>
          <c:order val="3"/>
          <c:tx>
            <c:strRef>
              <c:f>'[Wyniki-zbiorcze-Novhorod-S 1.xlsx]3.'!$E$3</c:f>
              <c:strCache>
                <c:ptCount val="1"/>
                <c:pt idx="0">
                  <c:v>погано</c:v>
                </c:pt>
              </c:strCache>
            </c:strRef>
          </c:tx>
          <c:spPr>
            <a:solidFill>
              <a:srgbClr val="FFC000"/>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1.xlsx]3.'!$E$4:$E$15</c:f>
              <c:numCache>
                <c:formatCode>0.00%</c:formatCode>
                <c:ptCount val="12"/>
                <c:pt idx="0">
                  <c:v>0.27407407407408474</c:v>
                </c:pt>
                <c:pt idx="1">
                  <c:v>3.7037037037037056E-2</c:v>
                </c:pt>
                <c:pt idx="2">
                  <c:v>8.1481481481481433E-2</c:v>
                </c:pt>
                <c:pt idx="3">
                  <c:v>0.12962962962962382</c:v>
                </c:pt>
                <c:pt idx="4">
                  <c:v>4.4444444444444502E-2</c:v>
                </c:pt>
                <c:pt idx="5">
                  <c:v>8.1481481481481433E-2</c:v>
                </c:pt>
                <c:pt idx="6">
                  <c:v>0.23333333333333744</c:v>
                </c:pt>
                <c:pt idx="7">
                  <c:v>0.22222222222222221</c:v>
                </c:pt>
                <c:pt idx="8">
                  <c:v>0.27407407407408474</c:v>
                </c:pt>
                <c:pt idx="9">
                  <c:v>0.24444444444445465</c:v>
                </c:pt>
                <c:pt idx="10">
                  <c:v>0.1</c:v>
                </c:pt>
                <c:pt idx="11">
                  <c:v>2.5925925925926012E-2</c:v>
                </c:pt>
              </c:numCache>
            </c:numRef>
          </c:val>
          <c:extLst xmlns:c16r2="http://schemas.microsoft.com/office/drawing/2015/06/chart">
            <c:ext xmlns:c16="http://schemas.microsoft.com/office/drawing/2014/chart" uri="{C3380CC4-5D6E-409C-BE32-E72D297353CC}">
              <c16:uniqueId val="{0000000D-D85D-4BDE-8AAE-941C7C663737}"/>
            </c:ext>
          </c:extLst>
        </c:ser>
        <c:ser>
          <c:idx val="4"/>
          <c:order val="4"/>
          <c:tx>
            <c:strRef>
              <c:f>'[Wyniki-zbiorcze-Novhorod-S 1.xlsx]3.'!$F$3</c:f>
              <c:strCache>
                <c:ptCount val="1"/>
                <c:pt idx="0">
                  <c:v>дуже погано</c:v>
                </c:pt>
              </c:strCache>
            </c:strRef>
          </c:tx>
          <c:spPr>
            <a:solidFill>
              <a:srgbClr val="FF0000"/>
            </a:solidFill>
            <a:ln>
              <a:noFill/>
            </a:ln>
            <a:effectLst/>
          </c:spPr>
          <c:dLbls>
            <c:dLbl>
              <c:idx val="1"/>
              <c:layout>
                <c:manualLayout>
                  <c:x val="2.2133687472334299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E-D85D-4BDE-8AAE-941C7C663737}"/>
                </c:ext>
              </c:extLst>
            </c:dLbl>
            <c:dLbl>
              <c:idx val="2"/>
              <c:layout>
                <c:manualLayout>
                  <c:x val="2.8036004131621772E-2"/>
                  <c:y val="3.0807147258165796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F-D85D-4BDE-8AAE-941C7C663737}"/>
                </c:ext>
              </c:extLst>
            </c:dLbl>
            <c:dLbl>
              <c:idx val="5"/>
              <c:layout>
                <c:manualLayout>
                  <c:x val="3.0987162461267322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0-D85D-4BDE-8AAE-941C7C663737}"/>
                </c:ext>
              </c:extLst>
            </c:dLbl>
            <c:dLbl>
              <c:idx val="10"/>
              <c:layout>
                <c:manualLayout>
                  <c:x val="3.3938320790910331E-2"/>
                  <c:y val="-3.0807147258164694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1-D85D-4BDE-8AAE-941C7C663737}"/>
                </c:ext>
              </c:extLst>
            </c:dLbl>
            <c:dLbl>
              <c:idx val="11"/>
              <c:layout>
                <c:manualLayout>
                  <c:x val="2.6560424966799338E-2"/>
                  <c:y val="3.0807147258165796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2-D85D-4BDE-8AAE-941C7C66373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1.xlsx]3.'!$F$4:$F$15</c:f>
              <c:numCache>
                <c:formatCode>0.00%</c:formatCode>
                <c:ptCount val="12"/>
                <c:pt idx="0">
                  <c:v>0.12592592592592589</c:v>
                </c:pt>
                <c:pt idx="1">
                  <c:v>4.4444444444444502E-2</c:v>
                </c:pt>
                <c:pt idx="2">
                  <c:v>2.9629629629629856E-2</c:v>
                </c:pt>
                <c:pt idx="3">
                  <c:v>0.1074074074074074</c:v>
                </c:pt>
                <c:pt idx="4">
                  <c:v>8.1481481481481433E-2</c:v>
                </c:pt>
                <c:pt idx="5">
                  <c:v>2.9629629629629856E-2</c:v>
                </c:pt>
                <c:pt idx="6">
                  <c:v>0.1074074074074074</c:v>
                </c:pt>
                <c:pt idx="7">
                  <c:v>0.14074074074074094</c:v>
                </c:pt>
                <c:pt idx="8">
                  <c:v>0.12222222222222723</c:v>
                </c:pt>
                <c:pt idx="9">
                  <c:v>0.10370370370370637</c:v>
                </c:pt>
                <c:pt idx="10">
                  <c:v>4.4444444444444502E-2</c:v>
                </c:pt>
                <c:pt idx="11">
                  <c:v>1.8518518518518583E-2</c:v>
                </c:pt>
              </c:numCache>
            </c:numRef>
          </c:val>
          <c:extLst xmlns:c16r2="http://schemas.microsoft.com/office/drawing/2015/06/chart">
            <c:ext xmlns:c16="http://schemas.microsoft.com/office/drawing/2014/chart" uri="{C3380CC4-5D6E-409C-BE32-E72D297353CC}">
              <c16:uniqueId val="{00000013-D85D-4BDE-8AAE-941C7C663737}"/>
            </c:ext>
          </c:extLst>
        </c:ser>
        <c:dLbls>
          <c:showVal val="1"/>
        </c:dLbls>
        <c:overlap val="100"/>
        <c:axId val="135751936"/>
        <c:axId val="135921664"/>
      </c:barChart>
      <c:catAx>
        <c:axId val="135751936"/>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vert="horz"/>
          <a:lstStyle/>
          <a:p>
            <a:pPr>
              <a:defRPr>
                <a:latin typeface="Times New Roman" pitchFamily="18" charset="0"/>
                <a:cs typeface="Times New Roman" pitchFamily="18" charset="0"/>
              </a:defRPr>
            </a:pPr>
            <a:endParaRPr lang="uk-UA"/>
          </a:p>
        </c:txPr>
        <c:crossAx val="135921664"/>
        <c:crosses val="autoZero"/>
        <c:auto val="1"/>
        <c:lblAlgn val="ctr"/>
        <c:lblOffset val="100"/>
      </c:catAx>
      <c:valAx>
        <c:axId val="135921664"/>
        <c:scaling>
          <c:orientation val="minMax"/>
          <c:max val="1"/>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3575193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sz="800"/>
      </a:pPr>
      <a:endParaRPr lang="uk-UA"/>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stacked"/>
        <c:ser>
          <c:idx val="0"/>
          <c:order val="0"/>
          <c:tx>
            <c:strRef>
              <c:f>'[Wyniki-zbiorcze-Novhorod-S 1.xlsx]3.'!$B$3</c:f>
              <c:strCache>
                <c:ptCount val="1"/>
                <c:pt idx="0">
                  <c:v>дуже добре</c:v>
                </c:pt>
              </c:strCache>
            </c:strRef>
          </c:tx>
          <c:spPr>
            <a:solidFill>
              <a:srgbClr val="00B050"/>
            </a:solidFill>
            <a:ln>
              <a:noFill/>
            </a:ln>
            <a:effectLst/>
          </c:spPr>
          <c:dLbls>
            <c:dLbl>
              <c:idx val="1"/>
              <c:layout>
                <c:manualLayout>
                  <c:x val="2.2112383840339478E-2"/>
                  <c:y val="2.0055535120638716E-17"/>
                </c:manualLayout>
              </c:layout>
              <c:dLblPos val="ctr"/>
              <c:showVal val="1"/>
              <c:extLst>
                <c:ext xmlns:c15="http://schemas.microsoft.com/office/drawing/2012/chart" uri="{CE6537A1-D6FC-4f65-9D91-7224C49458BB}">
                  <c15:layout/>
                </c:ext>
              </c:extLst>
            </c:dLbl>
            <c:dLbl>
              <c:idx val="2"/>
              <c:layout>
                <c:manualLayout>
                  <c:x val="1.3267430304203721E-2"/>
                  <c:y val="0"/>
                </c:manualLayout>
              </c:layout>
              <c:dLblPos val="ctr"/>
              <c:showVal val="1"/>
              <c:extLst>
                <c:ext xmlns:c15="http://schemas.microsoft.com/office/drawing/2012/chart" uri="{CE6537A1-D6FC-4f65-9D91-7224C49458BB}">
                  <c15:layout/>
                </c:ext>
              </c:extLst>
            </c:dLbl>
            <c:dLbl>
              <c:idx val="3"/>
              <c:layout>
                <c:manualLayout>
                  <c:x val="1.6215748149582383E-2"/>
                  <c:y val="0"/>
                </c:manualLayout>
              </c:layout>
              <c:dLblPos val="ctr"/>
              <c:showVal val="1"/>
              <c:extLst>
                <c:ext xmlns:c15="http://schemas.microsoft.com/office/drawing/2012/chart" uri="{CE6537A1-D6FC-4f65-9D91-7224C49458BB}">
                  <c15:layout/>
                </c:ext>
              </c:extLst>
            </c:dLbl>
            <c:dLbl>
              <c:idx val="4"/>
              <c:layout>
                <c:manualLayout>
                  <c:x val="2.0638224917650241E-2"/>
                  <c:y val="4.0111070241277661E-17"/>
                </c:manualLayout>
              </c:layout>
              <c:dLblPos val="ctr"/>
              <c:showVal val="1"/>
              <c:extLst>
                <c:ext xmlns:c15="http://schemas.microsoft.com/office/drawing/2012/chart" uri="{CE6537A1-D6FC-4f65-9D91-7224C49458BB}">
                  <c15:layout/>
                </c:ext>
              </c:extLst>
            </c:dLbl>
            <c:dLbl>
              <c:idx val="5"/>
              <c:layout>
                <c:manualLayout>
                  <c:x val="2.2112383840339478E-2"/>
                  <c:y val="8.0222140482555186E-17"/>
                </c:manualLayout>
              </c:layout>
              <c:dLblPos val="ctr"/>
              <c:showVal val="1"/>
              <c:extLst>
                <c:ext xmlns:c15="http://schemas.microsoft.com/office/drawing/2012/chart" uri="{CE6537A1-D6FC-4f65-9D91-7224C49458BB}">
                  <c15:layout/>
                </c:ext>
              </c:extLst>
            </c:dLbl>
            <c:dLbl>
              <c:idx val="6"/>
              <c:layout>
                <c:manualLayout>
                  <c:x val="-5.4051869420138092E-17"/>
                  <c:y val="1.7503214665213141E-2"/>
                </c:manualLayout>
              </c:layout>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ysClr val="windowText" lastClr="000000"/>
                      </a:solidFill>
                      <a:latin typeface="+mn-lt"/>
                      <a:ea typeface="+mn-ea"/>
                      <a:cs typeface="+mn-cs"/>
                    </a:defRPr>
                  </a:pPr>
                  <a:endParaRPr lang="uk-UA"/>
                </a:p>
              </c:txPr>
              <c:dLblPos val="ctr"/>
              <c:showVal val="1"/>
              <c:extLst>
                <c:ext xmlns:c15="http://schemas.microsoft.com/office/drawing/2012/chart" uri="{CE6537A1-D6FC-4f65-9D91-7224C49458BB}">
                  <c15:layout/>
                </c:ext>
              </c:extLst>
            </c:dLbl>
            <c:dLbl>
              <c:idx val="7"/>
              <c:layout>
                <c:manualLayout>
                  <c:x val="7.3707946134465834E-3"/>
                  <c:y val="1.5315485107796373E-2"/>
                </c:manualLayout>
              </c:layout>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ysClr val="windowText" lastClr="000000"/>
                      </a:solidFill>
                      <a:latin typeface="+mn-lt"/>
                      <a:ea typeface="+mn-ea"/>
                      <a:cs typeface="+mn-cs"/>
                    </a:defRPr>
                  </a:pPr>
                  <a:endParaRPr lang="uk-UA"/>
                </a:p>
              </c:txPr>
              <c:dLblPos val="ctr"/>
              <c:showVal val="1"/>
              <c:extLst>
                <c:ext xmlns:c15="http://schemas.microsoft.com/office/drawing/2012/chart" uri="{CE6537A1-D6FC-4f65-9D91-7224C49458BB}">
                  <c15:layout/>
                </c:ext>
              </c:extLst>
            </c:dLbl>
            <c:dLbl>
              <c:idx val="8"/>
              <c:layout>
                <c:manualLayout>
                  <c:x val="1.4741589226893377E-2"/>
                  <c:y val="2.1879018331516812E-3"/>
                </c:manualLayout>
              </c:layout>
              <c:dLblPos val="ctr"/>
              <c:showVal val="1"/>
              <c:extLst>
                <c:ext xmlns:c15="http://schemas.microsoft.com/office/drawing/2012/chart" uri="{CE6537A1-D6FC-4f65-9D91-7224C49458BB}">
                  <c15:layout/>
                </c:ext>
              </c:extLst>
            </c:dLbl>
            <c:dLbl>
              <c:idx val="9"/>
              <c:layout>
                <c:manualLayout>
                  <c:x val="2.9483178453787446E-3"/>
                  <c:y val="2.4066920164667958E-2"/>
                </c:manualLayout>
              </c:layout>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ysClr val="windowText" lastClr="000000"/>
                      </a:solidFill>
                      <a:latin typeface="+mn-lt"/>
                      <a:ea typeface="+mn-ea"/>
                      <a:cs typeface="+mn-cs"/>
                    </a:defRPr>
                  </a:pPr>
                  <a:endParaRPr lang="uk-UA"/>
                </a:p>
              </c:txPr>
              <c:dLblPos val="ctr"/>
              <c:showVal val="1"/>
              <c:extLst>
                <c:ext xmlns:c15="http://schemas.microsoft.com/office/drawing/2012/chart" uri="{CE6537A1-D6FC-4f65-9D91-7224C49458BB}">
                  <c15:layout/>
                </c:ext>
              </c:extLst>
            </c:dLbl>
            <c:dLbl>
              <c:idx val="10"/>
              <c:layout>
                <c:manualLayout>
                  <c:x val="1.474158922689342E-2"/>
                  <c:y val="2.1879018331516812E-3"/>
                </c:manualLayout>
              </c:layout>
              <c:dLblPos val="ctr"/>
              <c:showVal val="1"/>
              <c:extLst>
                <c:ext xmlns:c15="http://schemas.microsoft.com/office/drawing/2012/chart" uri="{CE6537A1-D6FC-4f65-9D91-7224C49458BB}">
                  <c15:layout/>
                </c:ext>
              </c:extLst>
            </c:dLbl>
            <c:dLbl>
              <c:idx val="11"/>
              <c:layout>
                <c:manualLayout>
                  <c:x val="1.4741589226893377E-2"/>
                  <c:y val="0"/>
                </c:manualLayout>
              </c:layout>
              <c:dLblPos val="ctr"/>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bg1"/>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1.xlsx]3.'!$B$16:$B$28</c:f>
              <c:numCache>
                <c:formatCode>0.00%</c:formatCode>
                <c:ptCount val="13"/>
                <c:pt idx="0">
                  <c:v>6.2962962962962971E-2</c:v>
                </c:pt>
                <c:pt idx="1">
                  <c:v>2.5925925925926012E-2</c:v>
                </c:pt>
                <c:pt idx="2">
                  <c:v>4.4444444444444502E-2</c:v>
                </c:pt>
                <c:pt idx="3">
                  <c:v>2.5925925925926012E-2</c:v>
                </c:pt>
                <c:pt idx="4">
                  <c:v>4.4444444444444502E-2</c:v>
                </c:pt>
                <c:pt idx="5">
                  <c:v>3.7037037037037056E-2</c:v>
                </c:pt>
                <c:pt idx="6">
                  <c:v>7.4074074074074094E-3</c:v>
                </c:pt>
                <c:pt idx="7">
                  <c:v>1.4814814814814821E-2</c:v>
                </c:pt>
                <c:pt idx="8">
                  <c:v>1.1111111111111125E-2</c:v>
                </c:pt>
                <c:pt idx="9">
                  <c:v>1.1111111111111125E-2</c:v>
                </c:pt>
                <c:pt idx="10">
                  <c:v>5.1851851851851864E-2</c:v>
                </c:pt>
                <c:pt idx="11">
                  <c:v>7.0370370370370375E-2</c:v>
                </c:pt>
                <c:pt idx="12">
                  <c:v>5.9259259259259262E-2</c:v>
                </c:pt>
              </c:numCache>
            </c:numRef>
          </c:val>
        </c:ser>
        <c:ser>
          <c:idx val="1"/>
          <c:order val="1"/>
          <c:tx>
            <c:strRef>
              <c:f>'[Wyniki-zbiorcze-Novhorod-S 1.xlsx]3.'!$C$3</c:f>
              <c:strCache>
                <c:ptCount val="1"/>
                <c:pt idx="0">
                  <c:v>добре</c:v>
                </c:pt>
              </c:strCache>
            </c:strRef>
          </c:tx>
          <c:spPr>
            <a:solidFill>
              <a:srgbClr val="92D050"/>
            </a:solidFill>
            <a:ln>
              <a:noFill/>
            </a:ln>
            <a:effectLst/>
          </c:spPr>
          <c:dLbls>
            <c:dLbl>
              <c:idx val="7"/>
              <c:layout>
                <c:manualLayout>
                  <c:x val="2.358654276302884E-2"/>
                  <c:y val="8.0222140482555186E-17"/>
                </c:manualLayout>
              </c:layout>
              <c:dLblPos val="ctr"/>
              <c:showVal val="1"/>
              <c:extLst>
                <c:ext xmlns:c15="http://schemas.microsoft.com/office/drawing/2012/chart" uri="{CE6537A1-D6FC-4f65-9D91-7224C49458BB}">
                  <c15:layout/>
                </c:ext>
              </c:extLst>
            </c:dLbl>
            <c:dLbl>
              <c:idx val="8"/>
              <c:layout>
                <c:manualLayout>
                  <c:x val="1.3267430304203721E-2"/>
                  <c:y val="8.0222140482555186E-17"/>
                </c:manualLayout>
              </c:layout>
              <c:dLblPos val="ctr"/>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1.xlsx]3.'!$C$16:$C$28</c:f>
              <c:numCache>
                <c:formatCode>0.00%</c:formatCode>
                <c:ptCount val="13"/>
                <c:pt idx="0">
                  <c:v>0.466666666666673</c:v>
                </c:pt>
                <c:pt idx="1">
                  <c:v>0.34074074074074068</c:v>
                </c:pt>
                <c:pt idx="2">
                  <c:v>0.36666666666667463</c:v>
                </c:pt>
                <c:pt idx="3">
                  <c:v>0.19629629629630133</c:v>
                </c:pt>
                <c:pt idx="4">
                  <c:v>0.33703703703703702</c:v>
                </c:pt>
                <c:pt idx="5">
                  <c:v>0.27777777777778417</c:v>
                </c:pt>
                <c:pt idx="6">
                  <c:v>0.15555555555555561</c:v>
                </c:pt>
                <c:pt idx="7">
                  <c:v>0.11481481481481288</c:v>
                </c:pt>
                <c:pt idx="8">
                  <c:v>0.162962962962966</c:v>
                </c:pt>
                <c:pt idx="9">
                  <c:v>0.13333333333333341</c:v>
                </c:pt>
                <c:pt idx="10">
                  <c:v>0.32962962962963988</c:v>
                </c:pt>
                <c:pt idx="11">
                  <c:v>0.37407407407408527</c:v>
                </c:pt>
                <c:pt idx="12">
                  <c:v>0.34074074074074068</c:v>
                </c:pt>
              </c:numCache>
            </c:numRef>
          </c:val>
        </c:ser>
        <c:ser>
          <c:idx val="2"/>
          <c:order val="2"/>
          <c:tx>
            <c:strRef>
              <c:f>'[Wyniki-zbiorcze-Novhorod-S 1.xlsx]3.'!$D$3</c:f>
              <c:strCache>
                <c:ptCount val="1"/>
                <c:pt idx="0">
                  <c:v>середньо</c:v>
                </c:pt>
              </c:strCache>
            </c:strRef>
          </c:tx>
          <c:spPr>
            <a:solidFill>
              <a:schemeClr val="accent5">
                <a:lumMod val="60000"/>
                <a:lumOff val="4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1.xlsx]3.'!$D$16:$D$28</c:f>
              <c:numCache>
                <c:formatCode>0.00%</c:formatCode>
                <c:ptCount val="13"/>
                <c:pt idx="0">
                  <c:v>0.21111111111111144</c:v>
                </c:pt>
                <c:pt idx="1">
                  <c:v>0.31111111111111112</c:v>
                </c:pt>
                <c:pt idx="2">
                  <c:v>0.38888888888890594</c:v>
                </c:pt>
                <c:pt idx="3">
                  <c:v>0.41481481481482757</c:v>
                </c:pt>
                <c:pt idx="4">
                  <c:v>0.37037037037038301</c:v>
                </c:pt>
                <c:pt idx="5">
                  <c:v>0.37777777777778793</c:v>
                </c:pt>
                <c:pt idx="6">
                  <c:v>0.4</c:v>
                </c:pt>
                <c:pt idx="7">
                  <c:v>0.32222222222222946</c:v>
                </c:pt>
                <c:pt idx="8">
                  <c:v>0.4</c:v>
                </c:pt>
                <c:pt idx="9">
                  <c:v>0.2481481481481515</c:v>
                </c:pt>
                <c:pt idx="10">
                  <c:v>0.4</c:v>
                </c:pt>
                <c:pt idx="11">
                  <c:v>0.38888888888890594</c:v>
                </c:pt>
                <c:pt idx="12">
                  <c:v>0.41481481481482757</c:v>
                </c:pt>
              </c:numCache>
            </c:numRef>
          </c:val>
        </c:ser>
        <c:ser>
          <c:idx val="3"/>
          <c:order val="3"/>
          <c:tx>
            <c:strRef>
              <c:f>'[Wyniki-zbiorcze-Novhorod-S 1.xlsx]3.'!$E$3</c:f>
              <c:strCache>
                <c:ptCount val="1"/>
                <c:pt idx="0">
                  <c:v>погано</c:v>
                </c:pt>
              </c:strCache>
            </c:strRef>
          </c:tx>
          <c:spPr>
            <a:solidFill>
              <a:srgbClr val="FFC000"/>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1.xlsx]3.'!$E$16:$E$28</c:f>
              <c:numCache>
                <c:formatCode>0.00%</c:formatCode>
                <c:ptCount val="13"/>
                <c:pt idx="0">
                  <c:v>3.333333333333334E-2</c:v>
                </c:pt>
                <c:pt idx="1">
                  <c:v>9.2592592592594766E-2</c:v>
                </c:pt>
                <c:pt idx="2">
                  <c:v>0.1037037037037056</c:v>
                </c:pt>
                <c:pt idx="3">
                  <c:v>0.22222222222222221</c:v>
                </c:pt>
                <c:pt idx="4">
                  <c:v>0.1</c:v>
                </c:pt>
                <c:pt idx="5">
                  <c:v>7.7777777777777779E-2</c:v>
                </c:pt>
                <c:pt idx="6">
                  <c:v>0.23703703703704154</c:v>
                </c:pt>
                <c:pt idx="7">
                  <c:v>0.21481481481481479</c:v>
                </c:pt>
                <c:pt idx="8">
                  <c:v>0.25185185185185188</c:v>
                </c:pt>
                <c:pt idx="9">
                  <c:v>0.27777777777778417</c:v>
                </c:pt>
                <c:pt idx="10">
                  <c:v>0.16666666666666669</c:v>
                </c:pt>
                <c:pt idx="11">
                  <c:v>8.5185185185185197E-2</c:v>
                </c:pt>
                <c:pt idx="12">
                  <c:v>0.1074074074074074</c:v>
                </c:pt>
              </c:numCache>
            </c:numRef>
          </c:val>
        </c:ser>
        <c:ser>
          <c:idx val="4"/>
          <c:order val="4"/>
          <c:tx>
            <c:strRef>
              <c:f>'[Wyniki-zbiorcze-Novhorod-S 1.xlsx]3.'!$F$3</c:f>
              <c:strCache>
                <c:ptCount val="1"/>
                <c:pt idx="0">
                  <c:v>дуже погано</c:v>
                </c:pt>
              </c:strCache>
            </c:strRef>
          </c:tx>
          <c:spPr>
            <a:solidFill>
              <a:srgbClr val="FF0000"/>
            </a:solidFill>
            <a:ln>
              <a:noFill/>
            </a:ln>
            <a:effectLst/>
          </c:spPr>
          <c:dLbls>
            <c:dLbl>
              <c:idx val="4"/>
              <c:layout>
                <c:manualLayout>
                  <c:x val="2.063822491765015E-2"/>
                  <c:y val="4.0111070241277661E-17"/>
                </c:manualLayout>
              </c:layout>
              <c:dLblPos val="ctr"/>
              <c:showVal val="1"/>
              <c:extLst>
                <c:ext xmlns:c15="http://schemas.microsoft.com/office/drawing/2012/chart" uri="{CE6537A1-D6FC-4f65-9D91-7224C49458BB}">
                  <c15:layout/>
                </c:ext>
              </c:extLst>
            </c:dLbl>
            <c:dLbl>
              <c:idx val="10"/>
              <c:layout>
                <c:manualLayout>
                  <c:x val="2.6534860608407446E-2"/>
                  <c:y val="0"/>
                </c:manualLayout>
              </c:layout>
              <c:dLblPos val="ctr"/>
              <c:showVal val="1"/>
              <c:extLst>
                <c:ext xmlns:c15="http://schemas.microsoft.com/office/drawing/2012/chart" uri="{CE6537A1-D6FC-4f65-9D91-7224C49458BB}">
                  <c15:layout/>
                </c:ext>
              </c:extLst>
            </c:dLbl>
            <c:dLbl>
              <c:idx val="11"/>
              <c:layout>
                <c:manualLayout>
                  <c:x val="3.0957337376476275E-2"/>
                  <c:y val="4.3758036663032801E-3"/>
                </c:manualLayout>
              </c:layout>
              <c:dLblPos val="ctr"/>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1.xlsx]3.'!$F$16:$F$28</c:f>
              <c:numCache>
                <c:formatCode>0.00%</c:formatCode>
                <c:ptCount val="13"/>
                <c:pt idx="0">
                  <c:v>1.4814814814814821E-2</c:v>
                </c:pt>
                <c:pt idx="1">
                  <c:v>4.0740740740740737E-2</c:v>
                </c:pt>
                <c:pt idx="2">
                  <c:v>6.666666666666668E-2</c:v>
                </c:pt>
                <c:pt idx="3">
                  <c:v>9.6296296296296768E-2</c:v>
                </c:pt>
                <c:pt idx="4">
                  <c:v>3.333333333333334E-2</c:v>
                </c:pt>
                <c:pt idx="5">
                  <c:v>6.666666666666668E-2</c:v>
                </c:pt>
                <c:pt idx="6">
                  <c:v>0.14814814814814894</c:v>
                </c:pt>
                <c:pt idx="7">
                  <c:v>8.5185185185185197E-2</c:v>
                </c:pt>
                <c:pt idx="8">
                  <c:v>0.1296296296296256</c:v>
                </c:pt>
                <c:pt idx="9">
                  <c:v>0.24074074074074386</c:v>
                </c:pt>
                <c:pt idx="10">
                  <c:v>3.7037037037037056E-2</c:v>
                </c:pt>
                <c:pt idx="11">
                  <c:v>3.333333333333334E-2</c:v>
                </c:pt>
                <c:pt idx="12">
                  <c:v>5.5555555555555455E-2</c:v>
                </c:pt>
              </c:numCache>
            </c:numRef>
          </c:val>
        </c:ser>
        <c:dLbls>
          <c:showVal val="1"/>
        </c:dLbls>
        <c:overlap val="100"/>
        <c:axId val="136062080"/>
        <c:axId val="136063616"/>
      </c:barChart>
      <c:catAx>
        <c:axId val="136062080"/>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uk-UA" sz="800" b="0" i="0" u="none" strike="noStrike" kern="1200" baseline="0">
                <a:solidFill>
                  <a:schemeClr val="tx1"/>
                </a:solidFill>
                <a:latin typeface="Times New Roman" pitchFamily="18" charset="0"/>
                <a:ea typeface="+mn-ea"/>
                <a:cs typeface="Times New Roman" pitchFamily="18" charset="0"/>
              </a:defRPr>
            </a:pPr>
            <a:endParaRPr lang="uk-UA"/>
          </a:p>
        </c:txPr>
        <c:crossAx val="136063616"/>
        <c:crosses val="autoZero"/>
        <c:auto val="1"/>
        <c:lblAlgn val="ctr"/>
        <c:lblOffset val="100"/>
      </c:catAx>
      <c:valAx>
        <c:axId val="136063616"/>
        <c:scaling>
          <c:orientation val="minMax"/>
          <c:max val="1"/>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3606208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uk-UA" sz="900" b="0" i="0" u="none" strike="noStrike" kern="1200" baseline="0">
              <a:solidFill>
                <a:schemeClr val="tx1"/>
              </a:solidFill>
              <a:latin typeface="Times New Roman" pitchFamily="18" charset="0"/>
              <a:ea typeface="+mn-ea"/>
              <a:cs typeface="Times New Roman" pitchFamily="18" charset="0"/>
            </a:defRPr>
          </a:pPr>
          <a:endParaRPr lang="uk-UA"/>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stacked"/>
        <c:ser>
          <c:idx val="0"/>
          <c:order val="0"/>
          <c:tx>
            <c:strRef>
              <c:f>'3.'!$B$3</c:f>
              <c:strCache>
                <c:ptCount val="1"/>
                <c:pt idx="0">
                  <c:v>дуже добре</c:v>
                </c:pt>
              </c:strCache>
            </c:strRef>
          </c:tx>
          <c:spPr>
            <a:solidFill>
              <a:srgbClr val="00B050"/>
            </a:solidFill>
            <a:ln>
              <a:noFill/>
            </a:ln>
            <a:effectLst/>
          </c:spPr>
          <c:dLbls>
            <c:dLbl>
              <c:idx val="0"/>
              <c:layout>
                <c:manualLayout>
                  <c:x val="1.3280212483399676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C3EF-4E68-AAD4-5375DCE49307}"/>
                </c:ext>
              </c:extLst>
            </c:dLbl>
            <c:dLbl>
              <c:idx val="1"/>
              <c:layout>
                <c:manualLayout>
                  <c:x val="1.24620720435333E-2"/>
                  <c:y val="-2.4731478226619418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C3EF-4E68-AAD4-5375DCE49307}"/>
                </c:ext>
              </c:extLst>
            </c:dLbl>
            <c:dLbl>
              <c:idx val="2"/>
              <c:layout>
                <c:manualLayout>
                  <c:x val="1.8693108065299301E-2"/>
                  <c:y val="4.2488356066020133E-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C3EF-4E68-AAD4-5375DCE49307}"/>
                </c:ext>
              </c:extLst>
            </c:dLbl>
            <c:dLbl>
              <c:idx val="3"/>
              <c:layout>
                <c:manualLayout>
                  <c:x val="1.6231370813044065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C3EF-4E68-AAD4-5375DCE49307}"/>
                </c:ext>
              </c:extLst>
            </c:dLbl>
            <c:dLbl>
              <c:idx val="4"/>
              <c:layout>
                <c:manualLayout>
                  <c:x val="1.8693108065299301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C3EF-4E68-AAD4-5375DCE49307}"/>
                </c:ext>
              </c:extLst>
            </c:dLbl>
            <c:dLbl>
              <c:idx val="5"/>
              <c:layout>
                <c:manualLayout>
                  <c:x val="1.6616096058043817E-2"/>
                  <c:y val="9.8925912906480299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C3EF-4E68-AAD4-5375DCE49307}"/>
                </c:ext>
              </c:extLst>
            </c:dLbl>
            <c:dLbl>
              <c:idx val="6"/>
              <c:layout>
                <c:manualLayout>
                  <c:x val="1.9182529142689472E-2"/>
                  <c:y val="5.6479117521722055E-17"/>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C3EF-4E68-AAD4-5375DCE49307}"/>
                </c:ext>
              </c:extLst>
            </c:dLbl>
            <c:dLbl>
              <c:idx val="8"/>
              <c:layout>
                <c:manualLayout>
                  <c:x val="1.475579164822188E-2"/>
                  <c:y val="2.4257596266271912E-7"/>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3EF-4E68-AAD4-5375DCE49307}"/>
                </c:ext>
              </c:extLst>
            </c:dLbl>
            <c:dLbl>
              <c:idx val="9"/>
              <c:layout>
                <c:manualLayout>
                  <c:x val="1.3280212483399716E-2"/>
                  <c:y val="0"/>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C3EF-4E68-AAD4-5375DCE49307}"/>
                </c:ext>
              </c:extLst>
            </c:dLbl>
            <c:dLbl>
              <c:idx val="10"/>
              <c:layout>
                <c:manualLayout>
                  <c:x val="1.770694997786626E-2"/>
                  <c:y val="1.1295823504344391E-16"/>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C3EF-4E68-AAD4-5375DCE4930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'3.'!$B$4:$B$9</c:f>
              <c:numCache>
                <c:formatCode>0.00%</c:formatCode>
                <c:ptCount val="6"/>
                <c:pt idx="0">
                  <c:v>0.1081081081081081</c:v>
                </c:pt>
                <c:pt idx="1">
                  <c:v>5.7142857142857141E-2</c:v>
                </c:pt>
                <c:pt idx="2">
                  <c:v>2.8571428571428591E-2</c:v>
                </c:pt>
                <c:pt idx="3">
                  <c:v>2.9411764705882349E-2</c:v>
                </c:pt>
                <c:pt idx="4">
                  <c:v>2.8571428571428591E-2</c:v>
                </c:pt>
                <c:pt idx="5">
                  <c:v>2.8571428571428591E-2</c:v>
                </c:pt>
              </c:numCache>
            </c:numRef>
          </c:val>
          <c:extLst xmlns:c16r2="http://schemas.microsoft.com/office/drawing/2015/06/chart">
            <c:ext xmlns:c16="http://schemas.microsoft.com/office/drawing/2014/chart" uri="{C3380CC4-5D6E-409C-BE32-E72D297353CC}">
              <c16:uniqueId val="{0000000A-C3EF-4E68-AAD4-5375DCE49307}"/>
            </c:ext>
          </c:extLst>
        </c:ser>
        <c:ser>
          <c:idx val="1"/>
          <c:order val="1"/>
          <c:tx>
            <c:strRef>
              <c:f>'3.'!$C$3</c:f>
              <c:strCache>
                <c:ptCount val="1"/>
                <c:pt idx="0">
                  <c:v>добре</c:v>
                </c:pt>
              </c:strCache>
            </c:strRef>
          </c:tx>
          <c:spPr>
            <a:solidFill>
              <a:srgbClr val="92D050"/>
            </a:solidFill>
            <a:ln>
              <a:noFill/>
            </a:ln>
            <a:effectLst/>
          </c:spPr>
          <c:dLbls>
            <c:dLbl>
              <c:idx val="0"/>
              <c:layout>
                <c:manualLayout>
                  <c:x val="2.2133687472332852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B-C3EF-4E68-AAD4-5375DCE49307}"/>
                </c:ext>
              </c:extLst>
            </c:dLbl>
            <c:dLbl>
              <c:idx val="6"/>
              <c:layout>
                <c:manualLayout>
                  <c:x val="1.7706949977866312E-2"/>
                  <c:y val="5.6479117521722055E-17"/>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C3EF-4E68-AAD4-5375DCE49307}"/>
                </c:ext>
              </c:extLst>
            </c:dLbl>
            <c:dLbl>
              <c:idx val="8"/>
              <c:layout>
                <c:manualLayout>
                  <c:x val="1.4755791648221927E-2"/>
                  <c:y val="0"/>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C3EF-4E68-AAD4-5375DCE49307}"/>
                </c:ext>
              </c:extLst>
            </c:dLbl>
            <c:dLbl>
              <c:idx val="9"/>
              <c:layout>
                <c:manualLayout>
                  <c:x val="1.1804633318578065E-2"/>
                  <c:y val="0"/>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C3EF-4E68-AAD4-5375DCE4930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'3.'!$C$4:$C$9</c:f>
              <c:numCache>
                <c:formatCode>0.00%</c:formatCode>
                <c:ptCount val="6"/>
                <c:pt idx="0">
                  <c:v>8.1081081081081086E-2</c:v>
                </c:pt>
                <c:pt idx="1">
                  <c:v>0.28571428571429747</c:v>
                </c:pt>
                <c:pt idx="2">
                  <c:v>0.2</c:v>
                </c:pt>
                <c:pt idx="3">
                  <c:v>0.26470588235295045</c:v>
                </c:pt>
                <c:pt idx="4">
                  <c:v>0.17142857142857137</c:v>
                </c:pt>
                <c:pt idx="5">
                  <c:v>0.17142857142857137</c:v>
                </c:pt>
              </c:numCache>
            </c:numRef>
          </c:val>
          <c:extLst xmlns:c16r2="http://schemas.microsoft.com/office/drawing/2015/06/chart">
            <c:ext xmlns:c16="http://schemas.microsoft.com/office/drawing/2014/chart" uri="{C3380CC4-5D6E-409C-BE32-E72D297353CC}">
              <c16:uniqueId val="{0000000F-C3EF-4E68-AAD4-5375DCE49307}"/>
            </c:ext>
          </c:extLst>
        </c:ser>
        <c:ser>
          <c:idx val="2"/>
          <c:order val="2"/>
          <c:tx>
            <c:strRef>
              <c:f>'3.'!$D$3</c:f>
              <c:strCache>
                <c:ptCount val="1"/>
                <c:pt idx="0">
                  <c:v>середньо</c:v>
                </c:pt>
              </c:strCache>
            </c:strRef>
          </c:tx>
          <c:spPr>
            <a:solidFill>
              <a:schemeClr val="accent5">
                <a:lumMod val="60000"/>
                <a:lumOff val="40000"/>
              </a:schemeClr>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'3.'!$D$4:$D$9</c:f>
              <c:numCache>
                <c:formatCode>0.00%</c:formatCode>
                <c:ptCount val="6"/>
                <c:pt idx="0">
                  <c:v>0.13513513513513944</c:v>
                </c:pt>
                <c:pt idx="1">
                  <c:v>0.28571428571429747</c:v>
                </c:pt>
                <c:pt idx="2">
                  <c:v>0.2</c:v>
                </c:pt>
                <c:pt idx="3">
                  <c:v>8.8235294117647745E-2</c:v>
                </c:pt>
                <c:pt idx="4">
                  <c:v>0.2</c:v>
                </c:pt>
                <c:pt idx="5">
                  <c:v>0.4</c:v>
                </c:pt>
              </c:numCache>
            </c:numRef>
          </c:val>
          <c:extLst xmlns:c16r2="http://schemas.microsoft.com/office/drawing/2015/06/chart">
            <c:ext xmlns:c16="http://schemas.microsoft.com/office/drawing/2014/chart" uri="{C3380CC4-5D6E-409C-BE32-E72D297353CC}">
              <c16:uniqueId val="{00000010-C3EF-4E68-AAD4-5375DCE49307}"/>
            </c:ext>
          </c:extLst>
        </c:ser>
        <c:ser>
          <c:idx val="3"/>
          <c:order val="3"/>
          <c:tx>
            <c:strRef>
              <c:f>'3.'!$E$3</c:f>
              <c:strCache>
                <c:ptCount val="1"/>
                <c:pt idx="0">
                  <c:v>погано</c:v>
                </c:pt>
              </c:strCache>
            </c:strRef>
          </c:tx>
          <c:spPr>
            <a:solidFill>
              <a:srgbClr val="FFC000"/>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'3.'!$E$4:$E$9</c:f>
              <c:numCache>
                <c:formatCode>0.00%</c:formatCode>
                <c:ptCount val="6"/>
                <c:pt idx="0">
                  <c:v>0.18918918918919697</c:v>
                </c:pt>
                <c:pt idx="1">
                  <c:v>0.14285714285714862</c:v>
                </c:pt>
                <c:pt idx="2">
                  <c:v>5.7142857142857141E-2</c:v>
                </c:pt>
                <c:pt idx="3">
                  <c:v>0.14705882352941191</c:v>
                </c:pt>
                <c:pt idx="4">
                  <c:v>0.25714285714286583</c:v>
                </c:pt>
                <c:pt idx="5">
                  <c:v>8.5714285714285715E-2</c:v>
                </c:pt>
              </c:numCache>
            </c:numRef>
          </c:val>
          <c:extLst xmlns:c16r2="http://schemas.microsoft.com/office/drawing/2015/06/chart">
            <c:ext xmlns:c16="http://schemas.microsoft.com/office/drawing/2014/chart" uri="{C3380CC4-5D6E-409C-BE32-E72D297353CC}">
              <c16:uniqueId val="{00000011-C3EF-4E68-AAD4-5375DCE49307}"/>
            </c:ext>
          </c:extLst>
        </c:ser>
        <c:ser>
          <c:idx val="4"/>
          <c:order val="4"/>
          <c:tx>
            <c:strRef>
              <c:f>'3.'!$F$3</c:f>
              <c:strCache>
                <c:ptCount val="1"/>
                <c:pt idx="0">
                  <c:v>дуже погано</c:v>
                </c:pt>
              </c:strCache>
            </c:strRef>
          </c:tx>
          <c:spPr>
            <a:solidFill>
              <a:srgbClr val="FF0000"/>
            </a:solidFill>
            <a:ln>
              <a:noFill/>
            </a:ln>
            <a:effectLst/>
          </c:spPr>
          <c:dLbls>
            <c:dLbl>
              <c:idx val="1"/>
              <c:layout>
                <c:manualLayout>
                  <c:x val="2.2133687472334299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2-C3EF-4E68-AAD4-5375DCE49307}"/>
                </c:ext>
              </c:extLst>
            </c:dLbl>
            <c:dLbl>
              <c:idx val="2"/>
              <c:layout>
                <c:manualLayout>
                  <c:x val="2.8036004131621772E-2"/>
                  <c:y val="3.0807147258165796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3-C3EF-4E68-AAD4-5375DCE49307}"/>
                </c:ext>
              </c:extLst>
            </c:dLbl>
            <c:dLbl>
              <c:idx val="5"/>
              <c:layout>
                <c:manualLayout>
                  <c:x val="3.0987162461267322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4-C3EF-4E68-AAD4-5375DCE49307}"/>
                </c:ext>
              </c:extLst>
            </c:dLbl>
            <c:dLbl>
              <c:idx val="10"/>
              <c:layout>
                <c:manualLayout>
                  <c:x val="3.3938320790910331E-2"/>
                  <c:y val="-3.0807147258164694E-3"/>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C3EF-4E68-AAD4-5375DCE49307}"/>
                </c:ext>
              </c:extLst>
            </c:dLbl>
            <c:dLbl>
              <c:idx val="11"/>
              <c:layout>
                <c:manualLayout>
                  <c:x val="2.6560424966799338E-2"/>
                  <c:y val="3.0807147258165796E-3"/>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C3EF-4E68-AAD4-5375DCE4930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'3.'!$F$4:$F$9</c:f>
              <c:numCache>
                <c:formatCode>0.00%</c:formatCode>
                <c:ptCount val="6"/>
                <c:pt idx="0">
                  <c:v>0.32432432432434233</c:v>
                </c:pt>
                <c:pt idx="1">
                  <c:v>0.14285714285714862</c:v>
                </c:pt>
                <c:pt idx="2">
                  <c:v>0.17142857142857137</c:v>
                </c:pt>
                <c:pt idx="3">
                  <c:v>0.11764705882352942</c:v>
                </c:pt>
                <c:pt idx="4">
                  <c:v>0.17142857142857137</c:v>
                </c:pt>
                <c:pt idx="5">
                  <c:v>0.11428571428571579</c:v>
                </c:pt>
              </c:numCache>
            </c:numRef>
          </c:val>
          <c:extLst xmlns:c16r2="http://schemas.microsoft.com/office/drawing/2015/06/chart">
            <c:ext xmlns:c16="http://schemas.microsoft.com/office/drawing/2014/chart" uri="{C3380CC4-5D6E-409C-BE32-E72D297353CC}">
              <c16:uniqueId val="{00000017-C3EF-4E68-AAD4-5375DCE49307}"/>
            </c:ext>
          </c:extLst>
        </c:ser>
        <c:dLbls>
          <c:showVal val="1"/>
        </c:dLbls>
        <c:overlap val="100"/>
        <c:axId val="135844608"/>
        <c:axId val="135846144"/>
      </c:barChart>
      <c:catAx>
        <c:axId val="135844608"/>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uk-UA"/>
          </a:p>
        </c:txPr>
        <c:crossAx val="135846144"/>
        <c:crosses val="autoZero"/>
        <c:auto val="1"/>
        <c:lblAlgn val="ctr"/>
        <c:lblOffset val="100"/>
      </c:catAx>
      <c:valAx>
        <c:axId val="135846144"/>
        <c:scaling>
          <c:orientation val="minMax"/>
          <c:max val="1"/>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35844608"/>
        <c:crosses val="autoZero"/>
        <c:crossBetween val="between"/>
      </c:valAx>
      <c:spPr>
        <a:noFill/>
        <a:ln>
          <a:noFill/>
        </a:ln>
        <a:effectLst/>
      </c:spPr>
    </c:plotArea>
    <c:legend>
      <c:legendPos val="b"/>
      <c:spPr>
        <a:noFill/>
        <a:ln>
          <a:noFill/>
        </a:ln>
        <a:effectLst/>
      </c:spPr>
      <c:txPr>
        <a:bodyPr rot="0" vert="horz"/>
        <a:lstStyle/>
        <a:p>
          <a:pPr>
            <a:defRPr/>
          </a:pPr>
          <a:endParaRPr lang="uk-UA"/>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cs typeface="Times New Roman" pitchFamily="18" charset="0"/>
        </a:defRPr>
      </a:pPr>
      <a:endParaRPr lang="uk-UA"/>
    </a:p>
  </c:txPr>
  <c:externalData r:id="rId1"/>
</c:chartSpac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338E94-0FC7-4444-8030-0D17D084C157}" type="doc">
      <dgm:prSet loTypeId="urn:microsoft.com/office/officeart/2005/8/layout/StepDownProcess" loCatId="process" qsTypeId="urn:microsoft.com/office/officeart/2005/8/quickstyle/simple1" qsCatId="simple" csTypeId="urn:microsoft.com/office/officeart/2005/8/colors/colorful2" csCatId="colorful" phldr="1"/>
      <dgm:spPr/>
      <dgm:t>
        <a:bodyPr/>
        <a:lstStyle/>
        <a:p>
          <a:endParaRPr lang="pl-PL"/>
        </a:p>
      </dgm:t>
    </dgm:pt>
    <dgm:pt modelId="{D0AD5987-E0DC-48EB-B760-892AE2EE1265}">
      <dgm:prSet phldrT="[Tekst]" custT="1"/>
      <dgm:spPr/>
      <dgm:t>
        <a:bodyPr/>
        <a:lstStyle/>
        <a:p>
          <a:r>
            <a:rPr lang="uk-UA" sz="1400" b="1" dirty="0">
              <a:solidFill>
                <a:schemeClr val="tx1"/>
              </a:solidFill>
              <a:latin typeface="Candara" charset="0"/>
              <a:ea typeface="Candara" charset="0"/>
              <a:cs typeface="Candara" charset="0"/>
            </a:rPr>
            <a:t>бачення розвитку</a:t>
          </a:r>
          <a:endParaRPr lang="pl-PL" sz="1400" b="1" dirty="0">
            <a:solidFill>
              <a:schemeClr val="tx1"/>
            </a:solidFill>
            <a:latin typeface="Candara" charset="0"/>
            <a:ea typeface="Candara" charset="0"/>
            <a:cs typeface="Candara" charset="0"/>
          </a:endParaRPr>
        </a:p>
      </dgm:t>
    </dgm:pt>
    <dgm:pt modelId="{B68EF088-562C-4F04-A7A8-7308B79DFDAD}" type="parTrans" cxnId="{01BD6D25-FEE5-4220-BC29-6948CA1E6A67}">
      <dgm:prSet/>
      <dgm:spPr/>
      <dgm:t>
        <a:bodyPr/>
        <a:lstStyle/>
        <a:p>
          <a:endParaRPr lang="pl-PL" sz="1600">
            <a:latin typeface="Candara" charset="0"/>
            <a:ea typeface="Candara" charset="0"/>
            <a:cs typeface="Candara" charset="0"/>
          </a:endParaRPr>
        </a:p>
      </dgm:t>
    </dgm:pt>
    <dgm:pt modelId="{7F44569F-15D6-48F1-B36A-44C15F64376A}" type="sibTrans" cxnId="{01BD6D25-FEE5-4220-BC29-6948CA1E6A67}">
      <dgm:prSet/>
      <dgm:spPr/>
      <dgm:t>
        <a:bodyPr/>
        <a:lstStyle/>
        <a:p>
          <a:endParaRPr lang="pl-PL" sz="1600">
            <a:latin typeface="Candara" charset="0"/>
            <a:ea typeface="Candara" charset="0"/>
            <a:cs typeface="Candara" charset="0"/>
          </a:endParaRPr>
        </a:p>
      </dgm:t>
    </dgm:pt>
    <dgm:pt modelId="{29D736CD-B917-453A-B9DD-D086424B7315}">
      <dgm:prSet phldrT="[Tekst]" custT="1"/>
      <dgm:spPr/>
      <dgm:t>
        <a:bodyPr/>
        <a:lstStyle/>
        <a:p>
          <a:r>
            <a:rPr lang="uk-UA" sz="1200" dirty="0">
              <a:latin typeface="Candara" charset="0"/>
              <a:ea typeface="Candara" charset="0"/>
              <a:cs typeface="Candara" charset="0"/>
            </a:rPr>
            <a:t>ЗАГАЛЬНА ДАЛЕКОСЯЖНА ПЕРСПЕКТИВА</a:t>
          </a:r>
          <a:endParaRPr lang="pl-PL" sz="1200" dirty="0">
            <a:latin typeface="Candara" charset="0"/>
            <a:ea typeface="Candara" charset="0"/>
            <a:cs typeface="Candara" charset="0"/>
          </a:endParaRPr>
        </a:p>
      </dgm:t>
    </dgm:pt>
    <dgm:pt modelId="{76C78ACD-A53C-41DA-A249-F43CE52B3ACD}" type="parTrans" cxnId="{2B822FDE-8661-4BFB-9DE0-124E84F3AB89}">
      <dgm:prSet/>
      <dgm:spPr/>
      <dgm:t>
        <a:bodyPr/>
        <a:lstStyle/>
        <a:p>
          <a:endParaRPr lang="pl-PL" sz="1600">
            <a:latin typeface="Candara" charset="0"/>
            <a:ea typeface="Candara" charset="0"/>
            <a:cs typeface="Candara" charset="0"/>
          </a:endParaRPr>
        </a:p>
      </dgm:t>
    </dgm:pt>
    <dgm:pt modelId="{C0753B48-F4B0-4300-B86C-23265E70645C}" type="sibTrans" cxnId="{2B822FDE-8661-4BFB-9DE0-124E84F3AB89}">
      <dgm:prSet/>
      <dgm:spPr/>
      <dgm:t>
        <a:bodyPr/>
        <a:lstStyle/>
        <a:p>
          <a:endParaRPr lang="pl-PL" sz="1600">
            <a:latin typeface="Candara" charset="0"/>
            <a:ea typeface="Candara" charset="0"/>
            <a:cs typeface="Candara" charset="0"/>
          </a:endParaRPr>
        </a:p>
      </dgm:t>
    </dgm:pt>
    <dgm:pt modelId="{1468D1BC-D1A3-4174-A8B1-299E63725CB1}">
      <dgm:prSet phldrT="[Tekst]" custT="1"/>
      <dgm:spPr/>
      <dgm:t>
        <a:bodyPr/>
        <a:lstStyle/>
        <a:p>
          <a:r>
            <a:rPr lang="uk-UA" sz="1400" b="1" dirty="0">
              <a:solidFill>
                <a:schemeClr val="tx1"/>
              </a:solidFill>
              <a:latin typeface="Candara" charset="0"/>
              <a:ea typeface="Candara" charset="0"/>
              <a:cs typeface="Candara" charset="0"/>
            </a:rPr>
            <a:t>стратегічні цілі</a:t>
          </a:r>
          <a:endParaRPr lang="pl-PL" sz="1400" b="1" dirty="0">
            <a:solidFill>
              <a:schemeClr val="tx1"/>
            </a:solidFill>
            <a:latin typeface="Candara" charset="0"/>
            <a:ea typeface="Candara" charset="0"/>
            <a:cs typeface="Candara" charset="0"/>
          </a:endParaRPr>
        </a:p>
      </dgm:t>
    </dgm:pt>
    <dgm:pt modelId="{CDDBAA4A-8B9D-4B44-9EA4-95F0D8163AED}" type="parTrans" cxnId="{49A0259F-76E1-42FB-AFFA-0657807001C3}">
      <dgm:prSet/>
      <dgm:spPr/>
      <dgm:t>
        <a:bodyPr/>
        <a:lstStyle/>
        <a:p>
          <a:endParaRPr lang="pl-PL" sz="1600">
            <a:latin typeface="Candara" charset="0"/>
            <a:ea typeface="Candara" charset="0"/>
            <a:cs typeface="Candara" charset="0"/>
          </a:endParaRPr>
        </a:p>
      </dgm:t>
    </dgm:pt>
    <dgm:pt modelId="{DFD06020-DE47-4C3D-82AB-3D07EC99772E}" type="sibTrans" cxnId="{49A0259F-76E1-42FB-AFFA-0657807001C3}">
      <dgm:prSet/>
      <dgm:spPr/>
      <dgm:t>
        <a:bodyPr/>
        <a:lstStyle/>
        <a:p>
          <a:endParaRPr lang="pl-PL" sz="1600">
            <a:latin typeface="Candara" charset="0"/>
            <a:ea typeface="Candara" charset="0"/>
            <a:cs typeface="Candara" charset="0"/>
          </a:endParaRPr>
        </a:p>
      </dgm:t>
    </dgm:pt>
    <dgm:pt modelId="{E514D131-D9C8-4251-9907-01468C81D8DE}">
      <dgm:prSet phldrT="[Tekst]" custT="1"/>
      <dgm:spPr/>
      <dgm:t>
        <a:bodyPr/>
        <a:lstStyle/>
        <a:p>
          <a:r>
            <a:rPr lang="uk-UA" sz="1200" dirty="0">
              <a:latin typeface="Candara" charset="0"/>
              <a:ea typeface="Candara" charset="0"/>
              <a:cs typeface="Candara" charset="0"/>
            </a:rPr>
            <a:t>БАГАТОРІЧНА ПЕРСПЕКТИВА               </a:t>
          </a:r>
          <a:endParaRPr lang="pl-PL" sz="1200" dirty="0">
            <a:solidFill>
              <a:srgbClr val="FF0000"/>
            </a:solidFill>
            <a:latin typeface="Candara" charset="0"/>
            <a:ea typeface="Candara" charset="0"/>
            <a:cs typeface="Candara" charset="0"/>
          </a:endParaRPr>
        </a:p>
      </dgm:t>
    </dgm:pt>
    <dgm:pt modelId="{F82B980F-BA11-4139-BA29-03CC040AC742}" type="parTrans" cxnId="{C8EB46FD-AF26-4405-A5D9-047D2E049E87}">
      <dgm:prSet/>
      <dgm:spPr/>
      <dgm:t>
        <a:bodyPr/>
        <a:lstStyle/>
        <a:p>
          <a:endParaRPr lang="pl-PL" sz="1600">
            <a:latin typeface="Candara" charset="0"/>
            <a:ea typeface="Candara" charset="0"/>
            <a:cs typeface="Candara" charset="0"/>
          </a:endParaRPr>
        </a:p>
      </dgm:t>
    </dgm:pt>
    <dgm:pt modelId="{103B24B2-F15D-4B7B-9339-009D12ECDB4D}" type="sibTrans" cxnId="{C8EB46FD-AF26-4405-A5D9-047D2E049E87}">
      <dgm:prSet/>
      <dgm:spPr/>
      <dgm:t>
        <a:bodyPr/>
        <a:lstStyle/>
        <a:p>
          <a:endParaRPr lang="pl-PL" sz="1600">
            <a:latin typeface="Candara" charset="0"/>
            <a:ea typeface="Candara" charset="0"/>
            <a:cs typeface="Candara" charset="0"/>
          </a:endParaRPr>
        </a:p>
      </dgm:t>
    </dgm:pt>
    <dgm:pt modelId="{696E037A-1634-4E38-BC6D-A67AC2A75B5E}">
      <dgm:prSet phldrT="[Tekst]" custT="1"/>
      <dgm:spPr/>
      <dgm:t>
        <a:bodyPr/>
        <a:lstStyle/>
        <a:p>
          <a:r>
            <a:rPr lang="uk-UA" sz="1400" b="1" dirty="0">
              <a:solidFill>
                <a:schemeClr val="tx1"/>
              </a:solidFill>
              <a:latin typeface="Candara" charset="0"/>
              <a:ea typeface="Candara" charset="0"/>
              <a:cs typeface="Candara" charset="0"/>
            </a:rPr>
            <a:t>операційні цілі</a:t>
          </a:r>
          <a:endParaRPr lang="pl-PL" sz="1400" b="1" dirty="0">
            <a:solidFill>
              <a:schemeClr val="tx1"/>
            </a:solidFill>
            <a:latin typeface="Candara" charset="0"/>
            <a:ea typeface="Candara" charset="0"/>
            <a:cs typeface="Candara" charset="0"/>
          </a:endParaRPr>
        </a:p>
      </dgm:t>
    </dgm:pt>
    <dgm:pt modelId="{2E974C45-0F2A-42BB-AA88-A24E229C5C12}" type="parTrans" cxnId="{ED57AFFF-A940-408C-98AB-AF38A2D18E48}">
      <dgm:prSet/>
      <dgm:spPr/>
      <dgm:t>
        <a:bodyPr/>
        <a:lstStyle/>
        <a:p>
          <a:endParaRPr lang="pl-PL" sz="1600">
            <a:latin typeface="Candara" charset="0"/>
            <a:ea typeface="Candara" charset="0"/>
            <a:cs typeface="Candara" charset="0"/>
          </a:endParaRPr>
        </a:p>
      </dgm:t>
    </dgm:pt>
    <dgm:pt modelId="{E24F9A91-498D-4EF2-A967-ED619558CE9C}" type="sibTrans" cxnId="{ED57AFFF-A940-408C-98AB-AF38A2D18E48}">
      <dgm:prSet/>
      <dgm:spPr/>
      <dgm:t>
        <a:bodyPr/>
        <a:lstStyle/>
        <a:p>
          <a:endParaRPr lang="pl-PL" sz="1600">
            <a:latin typeface="Candara" charset="0"/>
            <a:ea typeface="Candara" charset="0"/>
            <a:cs typeface="Candara" charset="0"/>
          </a:endParaRPr>
        </a:p>
      </dgm:t>
    </dgm:pt>
    <dgm:pt modelId="{02EE5E89-6889-4AEA-977E-0C8FEB556681}">
      <dgm:prSet phldrT="[Tekst]" custT="1"/>
      <dgm:spPr/>
      <dgm:t>
        <a:bodyPr/>
        <a:lstStyle/>
        <a:p>
          <a:r>
            <a:rPr lang="uk-UA" sz="1200" dirty="0">
              <a:latin typeface="Candara" charset="0"/>
              <a:ea typeface="Candara" charset="0"/>
              <a:cs typeface="Candara" charset="0"/>
            </a:rPr>
            <a:t>СЕРЕДНЬОСТРОКОВА ПЕРСПЕКТИВА </a:t>
          </a:r>
          <a:r>
            <a:rPr lang="pl-PL" sz="1200" dirty="0">
              <a:latin typeface="Candara" charset="0"/>
              <a:ea typeface="Candara" charset="0"/>
              <a:cs typeface="Candara" charset="0"/>
            </a:rPr>
            <a:t>(</a:t>
          </a:r>
          <a:r>
            <a:rPr lang="uk-UA" sz="1200" dirty="0">
              <a:latin typeface="Candara" charset="0"/>
              <a:ea typeface="Candara" charset="0"/>
              <a:cs typeface="Candara" charset="0"/>
            </a:rPr>
            <a:t>до</a:t>
          </a:r>
          <a:r>
            <a:rPr lang="pl-PL" sz="1200" dirty="0">
              <a:latin typeface="Candara" charset="0"/>
              <a:ea typeface="Candara" charset="0"/>
              <a:cs typeface="Candara" charset="0"/>
            </a:rPr>
            <a:t> 202</a:t>
          </a:r>
          <a:r>
            <a:rPr lang="uk-UA" sz="1200" dirty="0">
              <a:latin typeface="Candara" charset="0"/>
              <a:ea typeface="Candara" charset="0"/>
              <a:cs typeface="Candara" charset="0"/>
            </a:rPr>
            <a:t>7</a:t>
          </a:r>
          <a:r>
            <a:rPr lang="pl-PL" sz="1200" dirty="0">
              <a:latin typeface="Candara" charset="0"/>
              <a:ea typeface="Candara" charset="0"/>
              <a:cs typeface="Candara" charset="0"/>
            </a:rPr>
            <a:t>)</a:t>
          </a:r>
        </a:p>
      </dgm:t>
    </dgm:pt>
    <dgm:pt modelId="{0A43B12C-48CE-438D-ABA4-C9BCFC4EE5D7}" type="parTrans" cxnId="{BF1C6962-2604-4820-ADC2-AFAD80DC4BEB}">
      <dgm:prSet/>
      <dgm:spPr/>
      <dgm:t>
        <a:bodyPr/>
        <a:lstStyle/>
        <a:p>
          <a:endParaRPr lang="pl-PL" sz="1600">
            <a:latin typeface="Candara" charset="0"/>
            <a:ea typeface="Candara" charset="0"/>
            <a:cs typeface="Candara" charset="0"/>
          </a:endParaRPr>
        </a:p>
      </dgm:t>
    </dgm:pt>
    <dgm:pt modelId="{A2EC8E61-F35C-4EE1-B730-C3B13BF6386D}" type="sibTrans" cxnId="{BF1C6962-2604-4820-ADC2-AFAD80DC4BEB}">
      <dgm:prSet/>
      <dgm:spPr/>
      <dgm:t>
        <a:bodyPr/>
        <a:lstStyle/>
        <a:p>
          <a:endParaRPr lang="pl-PL" sz="1600">
            <a:latin typeface="Candara" charset="0"/>
            <a:ea typeface="Candara" charset="0"/>
            <a:cs typeface="Candara" charset="0"/>
          </a:endParaRPr>
        </a:p>
      </dgm:t>
    </dgm:pt>
    <dgm:pt modelId="{A735AFED-F959-4AFE-ADFE-C3499091A305}">
      <dgm:prSet custT="1"/>
      <dgm:spPr/>
      <dgm:t>
        <a:bodyPr/>
        <a:lstStyle/>
        <a:p>
          <a:pPr>
            <a:lnSpc>
              <a:spcPct val="100000"/>
            </a:lnSpc>
            <a:spcAft>
              <a:spcPts val="0"/>
            </a:spcAft>
          </a:pPr>
          <a:r>
            <a:rPr lang="uk-UA" sz="1400" b="1">
              <a:solidFill>
                <a:sysClr val="windowText" lastClr="000000"/>
              </a:solidFill>
            </a:rPr>
            <a:t>завдання</a:t>
          </a:r>
          <a:r>
            <a:rPr lang="pl-PL" sz="1400" b="1">
              <a:solidFill>
                <a:sysClr val="windowText" lastClr="000000"/>
              </a:solidFill>
            </a:rPr>
            <a:t> </a:t>
          </a:r>
          <a:r>
            <a:rPr lang="uk-UA" sz="1400" b="1">
              <a:solidFill>
                <a:sysClr val="windowText" lastClr="000000"/>
              </a:solidFill>
            </a:rPr>
            <a:t>та</a:t>
          </a:r>
          <a:endParaRPr lang="pl-PL" sz="1400" b="1">
            <a:solidFill>
              <a:sysClr val="windowText" lastClr="000000"/>
            </a:solidFill>
          </a:endParaRPr>
        </a:p>
        <a:p>
          <a:pPr>
            <a:lnSpc>
              <a:spcPct val="90000"/>
            </a:lnSpc>
            <a:spcAft>
              <a:spcPct val="35000"/>
            </a:spcAft>
          </a:pPr>
          <a:r>
            <a:rPr lang="uk-UA" sz="1400" b="1">
              <a:solidFill>
                <a:sysClr val="windowText" lastClr="000000"/>
              </a:solidFill>
            </a:rPr>
            <a:t>проекти</a:t>
          </a:r>
          <a:endParaRPr lang="pl-PL" sz="1400" b="1" dirty="0">
            <a:solidFill>
              <a:sysClr val="windowText" lastClr="000000"/>
            </a:solidFill>
            <a:latin typeface="Candara" charset="0"/>
            <a:ea typeface="Candara" charset="0"/>
            <a:cs typeface="Candara" charset="0"/>
          </a:endParaRPr>
        </a:p>
      </dgm:t>
    </dgm:pt>
    <dgm:pt modelId="{9875434D-5ADB-429E-95CA-531EB282824B}" type="parTrans" cxnId="{6A7ACA62-9E09-497D-88B7-A91F27BFFA90}">
      <dgm:prSet/>
      <dgm:spPr/>
      <dgm:t>
        <a:bodyPr/>
        <a:lstStyle/>
        <a:p>
          <a:endParaRPr lang="pl-PL" sz="1600">
            <a:latin typeface="Candara" charset="0"/>
            <a:ea typeface="Candara" charset="0"/>
            <a:cs typeface="Candara" charset="0"/>
          </a:endParaRPr>
        </a:p>
      </dgm:t>
    </dgm:pt>
    <dgm:pt modelId="{22D100B8-E580-4281-996F-9EDAE4057D4C}" type="sibTrans" cxnId="{6A7ACA62-9E09-497D-88B7-A91F27BFFA90}">
      <dgm:prSet/>
      <dgm:spPr/>
      <dgm:t>
        <a:bodyPr/>
        <a:lstStyle/>
        <a:p>
          <a:endParaRPr lang="pl-PL" sz="1600">
            <a:latin typeface="Candara" charset="0"/>
            <a:ea typeface="Candara" charset="0"/>
            <a:cs typeface="Candara" charset="0"/>
          </a:endParaRPr>
        </a:p>
      </dgm:t>
    </dgm:pt>
    <dgm:pt modelId="{09CE05AF-0EA2-4FF1-8CA4-24A1F9938594}">
      <dgm:prSet custT="1"/>
      <dgm:spPr/>
      <dgm:t>
        <a:bodyPr/>
        <a:lstStyle/>
        <a:p>
          <a:r>
            <a:rPr lang="uk-UA" sz="1200" dirty="0">
              <a:latin typeface="Candara" charset="0"/>
              <a:ea typeface="Candara" charset="0"/>
              <a:cs typeface="Candara" charset="0"/>
            </a:rPr>
            <a:t>КОРОТКОТЕРМІНОВА ПЕРСПЕКТИВА              </a:t>
          </a:r>
          <a:r>
            <a:rPr lang="pl-PL" sz="1200" dirty="0">
              <a:latin typeface="Candara" charset="0"/>
              <a:ea typeface="Candara" charset="0"/>
              <a:cs typeface="Candara" charset="0"/>
            </a:rPr>
            <a:t>(</a:t>
          </a:r>
          <a:r>
            <a:rPr lang="uk-UA" sz="1200" dirty="0">
              <a:latin typeface="Candara" charset="0"/>
              <a:ea typeface="Candara" charset="0"/>
              <a:cs typeface="Candara" charset="0"/>
            </a:rPr>
            <a:t>2025-</a:t>
          </a:r>
          <a:r>
            <a:rPr lang="pl-PL" sz="1200" dirty="0">
              <a:latin typeface="Candara" charset="0"/>
              <a:ea typeface="Candara" charset="0"/>
              <a:cs typeface="Candara" charset="0"/>
            </a:rPr>
            <a:t> 2027)</a:t>
          </a:r>
        </a:p>
      </dgm:t>
    </dgm:pt>
    <dgm:pt modelId="{8292FBC7-6F84-4764-BAF1-667745E2ABFD}" type="parTrans" cxnId="{2E56F0B1-4498-4CE9-96A4-AC5FDDA94060}">
      <dgm:prSet/>
      <dgm:spPr/>
      <dgm:t>
        <a:bodyPr/>
        <a:lstStyle/>
        <a:p>
          <a:endParaRPr lang="pl-PL" sz="1600">
            <a:latin typeface="Candara" charset="0"/>
            <a:ea typeface="Candara" charset="0"/>
            <a:cs typeface="Candara" charset="0"/>
          </a:endParaRPr>
        </a:p>
      </dgm:t>
    </dgm:pt>
    <dgm:pt modelId="{C8FAA634-401F-46CB-AC0B-4797ACE013EC}" type="sibTrans" cxnId="{2E56F0B1-4498-4CE9-96A4-AC5FDDA94060}">
      <dgm:prSet/>
      <dgm:spPr/>
      <dgm:t>
        <a:bodyPr/>
        <a:lstStyle/>
        <a:p>
          <a:endParaRPr lang="pl-PL" sz="1600">
            <a:latin typeface="Candara" charset="0"/>
            <a:ea typeface="Candara" charset="0"/>
            <a:cs typeface="Candara" charset="0"/>
          </a:endParaRPr>
        </a:p>
      </dgm:t>
    </dgm:pt>
    <dgm:pt modelId="{1C1387F9-4833-4E91-9B60-31F8AEB44983}" type="pres">
      <dgm:prSet presAssocID="{BF338E94-0FC7-4444-8030-0D17D084C157}" presName="rootnode" presStyleCnt="0">
        <dgm:presLayoutVars>
          <dgm:chMax/>
          <dgm:chPref/>
          <dgm:dir/>
          <dgm:animLvl val="lvl"/>
        </dgm:presLayoutVars>
      </dgm:prSet>
      <dgm:spPr/>
      <dgm:t>
        <a:bodyPr/>
        <a:lstStyle/>
        <a:p>
          <a:endParaRPr lang="ru-RU"/>
        </a:p>
      </dgm:t>
    </dgm:pt>
    <dgm:pt modelId="{AE06C74C-ADC5-47BA-8E20-786728CC6AB6}" type="pres">
      <dgm:prSet presAssocID="{D0AD5987-E0DC-48EB-B760-892AE2EE1265}" presName="composite" presStyleCnt="0"/>
      <dgm:spPr/>
    </dgm:pt>
    <dgm:pt modelId="{36343154-C1C7-48FB-9CCD-F53A001A6230}" type="pres">
      <dgm:prSet presAssocID="{D0AD5987-E0DC-48EB-B760-892AE2EE1265}" presName="bentUpArrow1" presStyleLbl="alignImgPlace1" presStyleIdx="0" presStyleCnt="3"/>
      <dgm:spPr/>
    </dgm:pt>
    <dgm:pt modelId="{FEAE16DD-712B-44EE-B7B8-0B0B3E24E011}" type="pres">
      <dgm:prSet presAssocID="{D0AD5987-E0DC-48EB-B760-892AE2EE1265}" presName="ParentText" presStyleLbl="node1" presStyleIdx="0" presStyleCnt="4" custScaleX="87792" custScaleY="84433">
        <dgm:presLayoutVars>
          <dgm:chMax val="1"/>
          <dgm:chPref val="1"/>
          <dgm:bulletEnabled val="1"/>
        </dgm:presLayoutVars>
      </dgm:prSet>
      <dgm:spPr/>
      <dgm:t>
        <a:bodyPr/>
        <a:lstStyle/>
        <a:p>
          <a:endParaRPr lang="ru-RU"/>
        </a:p>
      </dgm:t>
    </dgm:pt>
    <dgm:pt modelId="{9F04209C-3DBC-4905-B1F6-578A0AD704EA}" type="pres">
      <dgm:prSet presAssocID="{D0AD5987-E0DC-48EB-B760-892AE2EE1265}" presName="ChildText" presStyleLbl="revTx" presStyleIdx="0" presStyleCnt="4" custScaleX="182521" custLinFactNeighborX="37487" custLinFactNeighborY="-3059">
        <dgm:presLayoutVars>
          <dgm:chMax val="0"/>
          <dgm:chPref val="0"/>
          <dgm:bulletEnabled val="1"/>
        </dgm:presLayoutVars>
      </dgm:prSet>
      <dgm:spPr/>
      <dgm:t>
        <a:bodyPr/>
        <a:lstStyle/>
        <a:p>
          <a:endParaRPr lang="ru-RU"/>
        </a:p>
      </dgm:t>
    </dgm:pt>
    <dgm:pt modelId="{C0379F11-80A7-414B-9991-8861A91792D9}" type="pres">
      <dgm:prSet presAssocID="{7F44569F-15D6-48F1-B36A-44C15F64376A}" presName="sibTrans" presStyleCnt="0"/>
      <dgm:spPr/>
    </dgm:pt>
    <dgm:pt modelId="{D95ADCFB-F244-40BB-9EEF-118019A09EE7}" type="pres">
      <dgm:prSet presAssocID="{1468D1BC-D1A3-4174-A8B1-299E63725CB1}" presName="composite" presStyleCnt="0"/>
      <dgm:spPr/>
    </dgm:pt>
    <dgm:pt modelId="{43A555E3-FE89-4484-95FB-E915E37C3AFE}" type="pres">
      <dgm:prSet presAssocID="{1468D1BC-D1A3-4174-A8B1-299E63725CB1}" presName="bentUpArrow1" presStyleLbl="alignImgPlace1" presStyleIdx="1" presStyleCnt="3"/>
      <dgm:spPr/>
    </dgm:pt>
    <dgm:pt modelId="{281A9788-9332-4D18-8CE2-216B0A2D63FE}" type="pres">
      <dgm:prSet presAssocID="{1468D1BC-D1A3-4174-A8B1-299E63725CB1}" presName="ParentText" presStyleLbl="node1" presStyleIdx="1" presStyleCnt="4" custScaleX="107998" custScaleY="82092" custLinFactNeighborX="-13431" custLinFactNeighborY="800">
        <dgm:presLayoutVars>
          <dgm:chMax val="1"/>
          <dgm:chPref val="1"/>
          <dgm:bulletEnabled val="1"/>
        </dgm:presLayoutVars>
      </dgm:prSet>
      <dgm:spPr/>
      <dgm:t>
        <a:bodyPr/>
        <a:lstStyle/>
        <a:p>
          <a:endParaRPr lang="ru-RU"/>
        </a:p>
      </dgm:t>
    </dgm:pt>
    <dgm:pt modelId="{C8B71E0E-E59E-415E-BDFE-051181C033A7}" type="pres">
      <dgm:prSet presAssocID="{1468D1BC-D1A3-4174-A8B1-299E63725CB1}" presName="ChildText" presStyleLbl="revTx" presStyleIdx="1" presStyleCnt="4" custScaleX="201968" custLinFactNeighborX="47513" custLinFactNeighborY="989">
        <dgm:presLayoutVars>
          <dgm:chMax val="0"/>
          <dgm:chPref val="0"/>
          <dgm:bulletEnabled val="1"/>
        </dgm:presLayoutVars>
      </dgm:prSet>
      <dgm:spPr/>
      <dgm:t>
        <a:bodyPr/>
        <a:lstStyle/>
        <a:p>
          <a:endParaRPr lang="ru-RU"/>
        </a:p>
      </dgm:t>
    </dgm:pt>
    <dgm:pt modelId="{F1CEC445-7DE2-41FA-9C12-A1E2CDCAC0C8}" type="pres">
      <dgm:prSet presAssocID="{DFD06020-DE47-4C3D-82AB-3D07EC99772E}" presName="sibTrans" presStyleCnt="0"/>
      <dgm:spPr/>
    </dgm:pt>
    <dgm:pt modelId="{F85ABF8B-E6F6-4D13-9388-ED1452810F88}" type="pres">
      <dgm:prSet presAssocID="{696E037A-1634-4E38-BC6D-A67AC2A75B5E}" presName="composite" presStyleCnt="0"/>
      <dgm:spPr/>
    </dgm:pt>
    <dgm:pt modelId="{26B5B065-1DC4-4DE2-BF1A-BD0968321F33}" type="pres">
      <dgm:prSet presAssocID="{696E037A-1634-4E38-BC6D-A67AC2A75B5E}" presName="bentUpArrow1" presStyleLbl="alignImgPlace1" presStyleIdx="2" presStyleCnt="3"/>
      <dgm:spPr/>
    </dgm:pt>
    <dgm:pt modelId="{8892954F-53E3-496A-9CA4-3A2CD1EC9A9E}" type="pres">
      <dgm:prSet presAssocID="{696E037A-1634-4E38-BC6D-A67AC2A75B5E}" presName="ParentText" presStyleLbl="node1" presStyleIdx="2" presStyleCnt="4" custScaleX="104966" custScaleY="90621" custLinFactNeighborX="-5935">
        <dgm:presLayoutVars>
          <dgm:chMax val="1"/>
          <dgm:chPref val="1"/>
          <dgm:bulletEnabled val="1"/>
        </dgm:presLayoutVars>
      </dgm:prSet>
      <dgm:spPr/>
      <dgm:t>
        <a:bodyPr/>
        <a:lstStyle/>
        <a:p>
          <a:endParaRPr lang="ru-RU"/>
        </a:p>
      </dgm:t>
    </dgm:pt>
    <dgm:pt modelId="{11642777-8D80-4DBE-B581-9DD5822EE3F5}" type="pres">
      <dgm:prSet presAssocID="{696E037A-1634-4E38-BC6D-A67AC2A75B5E}" presName="ChildText" presStyleLbl="revTx" presStyleIdx="2" presStyleCnt="4" custScaleX="259056" custLinFactNeighborX="85166" custLinFactNeighborY="679">
        <dgm:presLayoutVars>
          <dgm:chMax val="0"/>
          <dgm:chPref val="0"/>
          <dgm:bulletEnabled val="1"/>
        </dgm:presLayoutVars>
      </dgm:prSet>
      <dgm:spPr/>
      <dgm:t>
        <a:bodyPr/>
        <a:lstStyle/>
        <a:p>
          <a:endParaRPr lang="ru-RU"/>
        </a:p>
      </dgm:t>
    </dgm:pt>
    <dgm:pt modelId="{83B282F0-70F7-44F7-A467-7DDCE6C4B72C}" type="pres">
      <dgm:prSet presAssocID="{E24F9A91-498D-4EF2-A967-ED619558CE9C}" presName="sibTrans" presStyleCnt="0"/>
      <dgm:spPr/>
    </dgm:pt>
    <dgm:pt modelId="{E5CBFDB1-D33B-4841-A64A-B0E45062BB14}" type="pres">
      <dgm:prSet presAssocID="{A735AFED-F959-4AFE-ADFE-C3499091A305}" presName="composite" presStyleCnt="0"/>
      <dgm:spPr/>
    </dgm:pt>
    <dgm:pt modelId="{098E6927-E630-486A-83A9-382B730B7B05}" type="pres">
      <dgm:prSet presAssocID="{A735AFED-F959-4AFE-ADFE-C3499091A305}" presName="ParentText" presStyleLbl="node1" presStyleIdx="3" presStyleCnt="4" custScaleX="107932" custScaleY="84451" custLinFactNeighborX="-11870" custLinFactNeighborY="2559">
        <dgm:presLayoutVars>
          <dgm:chMax val="1"/>
          <dgm:chPref val="1"/>
          <dgm:bulletEnabled val="1"/>
        </dgm:presLayoutVars>
      </dgm:prSet>
      <dgm:spPr/>
      <dgm:t>
        <a:bodyPr/>
        <a:lstStyle/>
        <a:p>
          <a:endParaRPr lang="ru-RU"/>
        </a:p>
      </dgm:t>
    </dgm:pt>
    <dgm:pt modelId="{C228821B-05E4-4F36-958F-7EB3FE183358}" type="pres">
      <dgm:prSet presAssocID="{A735AFED-F959-4AFE-ADFE-C3499091A305}" presName="FinalChildText" presStyleLbl="revTx" presStyleIdx="3" presStyleCnt="4" custAng="0" custScaleX="197011" custLinFactNeighborX="28957" custLinFactNeighborY="-32924">
        <dgm:presLayoutVars>
          <dgm:chMax val="0"/>
          <dgm:chPref val="0"/>
          <dgm:bulletEnabled val="1"/>
        </dgm:presLayoutVars>
      </dgm:prSet>
      <dgm:spPr/>
      <dgm:t>
        <a:bodyPr/>
        <a:lstStyle/>
        <a:p>
          <a:endParaRPr lang="ru-RU"/>
        </a:p>
      </dgm:t>
    </dgm:pt>
  </dgm:ptLst>
  <dgm:cxnLst>
    <dgm:cxn modelId="{39FFBADF-689B-45E3-80C3-F48DE526A0C5}" type="presOf" srcId="{1468D1BC-D1A3-4174-A8B1-299E63725CB1}" destId="{281A9788-9332-4D18-8CE2-216B0A2D63FE}" srcOrd="0" destOrd="0" presId="urn:microsoft.com/office/officeart/2005/8/layout/StepDownProcess"/>
    <dgm:cxn modelId="{BE6F98D0-8F7A-43E1-9D6B-88A8AB7112AB}" type="presOf" srcId="{D0AD5987-E0DC-48EB-B760-892AE2EE1265}" destId="{FEAE16DD-712B-44EE-B7B8-0B0B3E24E011}" srcOrd="0" destOrd="0" presId="urn:microsoft.com/office/officeart/2005/8/layout/StepDownProcess"/>
    <dgm:cxn modelId="{07B5EFE3-DE51-4A8F-95C3-E1C510A4D073}" type="presOf" srcId="{A735AFED-F959-4AFE-ADFE-C3499091A305}" destId="{098E6927-E630-486A-83A9-382B730B7B05}" srcOrd="0" destOrd="0" presId="urn:microsoft.com/office/officeart/2005/8/layout/StepDownProcess"/>
    <dgm:cxn modelId="{FA9B7863-F405-43FB-A147-8A7810BF9378}" type="presOf" srcId="{696E037A-1634-4E38-BC6D-A67AC2A75B5E}" destId="{8892954F-53E3-496A-9CA4-3A2CD1EC9A9E}" srcOrd="0" destOrd="0" presId="urn:microsoft.com/office/officeart/2005/8/layout/StepDownProcess"/>
    <dgm:cxn modelId="{C8EB46FD-AF26-4405-A5D9-047D2E049E87}" srcId="{1468D1BC-D1A3-4174-A8B1-299E63725CB1}" destId="{E514D131-D9C8-4251-9907-01468C81D8DE}" srcOrd="0" destOrd="0" parTransId="{F82B980F-BA11-4139-BA29-03CC040AC742}" sibTransId="{103B24B2-F15D-4B7B-9339-009D12ECDB4D}"/>
    <dgm:cxn modelId="{2E56F0B1-4498-4CE9-96A4-AC5FDDA94060}" srcId="{A735AFED-F959-4AFE-ADFE-C3499091A305}" destId="{09CE05AF-0EA2-4FF1-8CA4-24A1F9938594}" srcOrd="0" destOrd="0" parTransId="{8292FBC7-6F84-4764-BAF1-667745E2ABFD}" sibTransId="{C8FAA634-401F-46CB-AC0B-4797ACE013EC}"/>
    <dgm:cxn modelId="{ED57AFFF-A940-408C-98AB-AF38A2D18E48}" srcId="{BF338E94-0FC7-4444-8030-0D17D084C157}" destId="{696E037A-1634-4E38-BC6D-A67AC2A75B5E}" srcOrd="2" destOrd="0" parTransId="{2E974C45-0F2A-42BB-AA88-A24E229C5C12}" sibTransId="{E24F9A91-498D-4EF2-A967-ED619558CE9C}"/>
    <dgm:cxn modelId="{6A7ACA62-9E09-497D-88B7-A91F27BFFA90}" srcId="{BF338E94-0FC7-4444-8030-0D17D084C157}" destId="{A735AFED-F959-4AFE-ADFE-C3499091A305}" srcOrd="3" destOrd="0" parTransId="{9875434D-5ADB-429E-95CA-531EB282824B}" sibTransId="{22D100B8-E580-4281-996F-9EDAE4057D4C}"/>
    <dgm:cxn modelId="{49A0259F-76E1-42FB-AFFA-0657807001C3}" srcId="{BF338E94-0FC7-4444-8030-0D17D084C157}" destId="{1468D1BC-D1A3-4174-A8B1-299E63725CB1}" srcOrd="1" destOrd="0" parTransId="{CDDBAA4A-8B9D-4B44-9EA4-95F0D8163AED}" sibTransId="{DFD06020-DE47-4C3D-82AB-3D07EC99772E}"/>
    <dgm:cxn modelId="{91D12C19-231E-44AF-A99C-BB6069506C78}" type="presOf" srcId="{E514D131-D9C8-4251-9907-01468C81D8DE}" destId="{C8B71E0E-E59E-415E-BDFE-051181C033A7}" srcOrd="0" destOrd="0" presId="urn:microsoft.com/office/officeart/2005/8/layout/StepDownProcess"/>
    <dgm:cxn modelId="{2B822FDE-8661-4BFB-9DE0-124E84F3AB89}" srcId="{D0AD5987-E0DC-48EB-B760-892AE2EE1265}" destId="{29D736CD-B917-453A-B9DD-D086424B7315}" srcOrd="0" destOrd="0" parTransId="{76C78ACD-A53C-41DA-A249-F43CE52B3ACD}" sibTransId="{C0753B48-F4B0-4300-B86C-23265E70645C}"/>
    <dgm:cxn modelId="{08C061C0-915B-4109-B089-41CDF2558AAF}" type="presOf" srcId="{09CE05AF-0EA2-4FF1-8CA4-24A1F9938594}" destId="{C228821B-05E4-4F36-958F-7EB3FE183358}" srcOrd="0" destOrd="0" presId="urn:microsoft.com/office/officeart/2005/8/layout/StepDownProcess"/>
    <dgm:cxn modelId="{BF1C6962-2604-4820-ADC2-AFAD80DC4BEB}" srcId="{696E037A-1634-4E38-BC6D-A67AC2A75B5E}" destId="{02EE5E89-6889-4AEA-977E-0C8FEB556681}" srcOrd="0" destOrd="0" parTransId="{0A43B12C-48CE-438D-ABA4-C9BCFC4EE5D7}" sibTransId="{A2EC8E61-F35C-4EE1-B730-C3B13BF6386D}"/>
    <dgm:cxn modelId="{5A8EB279-4092-476A-8233-43CA4FBF8C0E}" type="presOf" srcId="{29D736CD-B917-453A-B9DD-D086424B7315}" destId="{9F04209C-3DBC-4905-B1F6-578A0AD704EA}" srcOrd="0" destOrd="0" presId="urn:microsoft.com/office/officeart/2005/8/layout/StepDownProcess"/>
    <dgm:cxn modelId="{01BD6D25-FEE5-4220-BC29-6948CA1E6A67}" srcId="{BF338E94-0FC7-4444-8030-0D17D084C157}" destId="{D0AD5987-E0DC-48EB-B760-892AE2EE1265}" srcOrd="0" destOrd="0" parTransId="{B68EF088-562C-4F04-A7A8-7308B79DFDAD}" sibTransId="{7F44569F-15D6-48F1-B36A-44C15F64376A}"/>
    <dgm:cxn modelId="{A0CCFB43-E339-4630-B4EE-6734FD65CBF2}" type="presOf" srcId="{BF338E94-0FC7-4444-8030-0D17D084C157}" destId="{1C1387F9-4833-4E91-9B60-31F8AEB44983}" srcOrd="0" destOrd="0" presId="urn:microsoft.com/office/officeart/2005/8/layout/StepDownProcess"/>
    <dgm:cxn modelId="{CA6EB2DD-1485-4FBE-97B3-5DD604CB4C65}" type="presOf" srcId="{02EE5E89-6889-4AEA-977E-0C8FEB556681}" destId="{11642777-8D80-4DBE-B581-9DD5822EE3F5}" srcOrd="0" destOrd="0" presId="urn:microsoft.com/office/officeart/2005/8/layout/StepDownProcess"/>
    <dgm:cxn modelId="{91824636-9B66-4355-B60F-BEDDB7813C23}" type="presParOf" srcId="{1C1387F9-4833-4E91-9B60-31F8AEB44983}" destId="{AE06C74C-ADC5-47BA-8E20-786728CC6AB6}" srcOrd="0" destOrd="0" presId="urn:microsoft.com/office/officeart/2005/8/layout/StepDownProcess"/>
    <dgm:cxn modelId="{B66F62C6-57BA-4D38-93F1-73F90B86743E}" type="presParOf" srcId="{AE06C74C-ADC5-47BA-8E20-786728CC6AB6}" destId="{36343154-C1C7-48FB-9CCD-F53A001A6230}" srcOrd="0" destOrd="0" presId="urn:microsoft.com/office/officeart/2005/8/layout/StepDownProcess"/>
    <dgm:cxn modelId="{EA7D85D0-1842-4618-88A4-4573307C9296}" type="presParOf" srcId="{AE06C74C-ADC5-47BA-8E20-786728CC6AB6}" destId="{FEAE16DD-712B-44EE-B7B8-0B0B3E24E011}" srcOrd="1" destOrd="0" presId="urn:microsoft.com/office/officeart/2005/8/layout/StepDownProcess"/>
    <dgm:cxn modelId="{C5EC3BDE-F9FE-4179-A3C2-D764FA0A1120}" type="presParOf" srcId="{AE06C74C-ADC5-47BA-8E20-786728CC6AB6}" destId="{9F04209C-3DBC-4905-B1F6-578A0AD704EA}" srcOrd="2" destOrd="0" presId="urn:microsoft.com/office/officeart/2005/8/layout/StepDownProcess"/>
    <dgm:cxn modelId="{D76FCBA0-B877-4B7A-A58A-32872C22EF38}" type="presParOf" srcId="{1C1387F9-4833-4E91-9B60-31F8AEB44983}" destId="{C0379F11-80A7-414B-9991-8861A91792D9}" srcOrd="1" destOrd="0" presId="urn:microsoft.com/office/officeart/2005/8/layout/StepDownProcess"/>
    <dgm:cxn modelId="{AE6A9877-AAE0-425A-BC2E-08846F836946}" type="presParOf" srcId="{1C1387F9-4833-4E91-9B60-31F8AEB44983}" destId="{D95ADCFB-F244-40BB-9EEF-118019A09EE7}" srcOrd="2" destOrd="0" presId="urn:microsoft.com/office/officeart/2005/8/layout/StepDownProcess"/>
    <dgm:cxn modelId="{267B4761-F685-492F-BEE0-EB302E0FB78E}" type="presParOf" srcId="{D95ADCFB-F244-40BB-9EEF-118019A09EE7}" destId="{43A555E3-FE89-4484-95FB-E915E37C3AFE}" srcOrd="0" destOrd="0" presId="urn:microsoft.com/office/officeart/2005/8/layout/StepDownProcess"/>
    <dgm:cxn modelId="{0D698053-4B0C-4F17-BEE1-257A9E5588B3}" type="presParOf" srcId="{D95ADCFB-F244-40BB-9EEF-118019A09EE7}" destId="{281A9788-9332-4D18-8CE2-216B0A2D63FE}" srcOrd="1" destOrd="0" presId="urn:microsoft.com/office/officeart/2005/8/layout/StepDownProcess"/>
    <dgm:cxn modelId="{F4857560-039E-416B-80E5-F05377FC925B}" type="presParOf" srcId="{D95ADCFB-F244-40BB-9EEF-118019A09EE7}" destId="{C8B71E0E-E59E-415E-BDFE-051181C033A7}" srcOrd="2" destOrd="0" presId="urn:microsoft.com/office/officeart/2005/8/layout/StepDownProcess"/>
    <dgm:cxn modelId="{5C2C3BEE-E547-4D08-B942-02AA4EA27440}" type="presParOf" srcId="{1C1387F9-4833-4E91-9B60-31F8AEB44983}" destId="{F1CEC445-7DE2-41FA-9C12-A1E2CDCAC0C8}" srcOrd="3" destOrd="0" presId="urn:microsoft.com/office/officeart/2005/8/layout/StepDownProcess"/>
    <dgm:cxn modelId="{423DEC51-E596-4821-A32D-E2AB133D4D79}" type="presParOf" srcId="{1C1387F9-4833-4E91-9B60-31F8AEB44983}" destId="{F85ABF8B-E6F6-4D13-9388-ED1452810F88}" srcOrd="4" destOrd="0" presId="urn:microsoft.com/office/officeart/2005/8/layout/StepDownProcess"/>
    <dgm:cxn modelId="{CD8D7909-6A58-44A5-ADC1-2593AA3E4288}" type="presParOf" srcId="{F85ABF8B-E6F6-4D13-9388-ED1452810F88}" destId="{26B5B065-1DC4-4DE2-BF1A-BD0968321F33}" srcOrd="0" destOrd="0" presId="urn:microsoft.com/office/officeart/2005/8/layout/StepDownProcess"/>
    <dgm:cxn modelId="{4A8D866A-9425-45C7-A63A-8AFB6A8DEAA5}" type="presParOf" srcId="{F85ABF8B-E6F6-4D13-9388-ED1452810F88}" destId="{8892954F-53E3-496A-9CA4-3A2CD1EC9A9E}" srcOrd="1" destOrd="0" presId="urn:microsoft.com/office/officeart/2005/8/layout/StepDownProcess"/>
    <dgm:cxn modelId="{9B4C1BBA-D631-4925-AF38-3CB5246B6209}" type="presParOf" srcId="{F85ABF8B-E6F6-4D13-9388-ED1452810F88}" destId="{11642777-8D80-4DBE-B581-9DD5822EE3F5}" srcOrd="2" destOrd="0" presId="urn:microsoft.com/office/officeart/2005/8/layout/StepDownProcess"/>
    <dgm:cxn modelId="{B096250B-777A-4642-BEFB-6722E73D78A7}" type="presParOf" srcId="{1C1387F9-4833-4E91-9B60-31F8AEB44983}" destId="{83B282F0-70F7-44F7-A467-7DDCE6C4B72C}" srcOrd="5" destOrd="0" presId="urn:microsoft.com/office/officeart/2005/8/layout/StepDownProcess"/>
    <dgm:cxn modelId="{E96B18F2-4161-489B-878D-3E1171977EC4}" type="presParOf" srcId="{1C1387F9-4833-4E91-9B60-31F8AEB44983}" destId="{E5CBFDB1-D33B-4841-A64A-B0E45062BB14}" srcOrd="6" destOrd="0" presId="urn:microsoft.com/office/officeart/2005/8/layout/StepDownProcess"/>
    <dgm:cxn modelId="{E21E33EA-F8F2-4CC9-B228-2884A80CF406}" type="presParOf" srcId="{E5CBFDB1-D33B-4841-A64A-B0E45062BB14}" destId="{098E6927-E630-486A-83A9-382B730B7B05}" srcOrd="0" destOrd="0" presId="urn:microsoft.com/office/officeart/2005/8/layout/StepDownProcess"/>
    <dgm:cxn modelId="{EBFE4AB5-ECCC-4EC3-9551-ED43B3602D0D}" type="presParOf" srcId="{E5CBFDB1-D33B-4841-A64A-B0E45062BB14}" destId="{C228821B-05E4-4F36-958F-7EB3FE183358}" srcOrd="1" destOrd="0" presId="urn:microsoft.com/office/officeart/2005/8/layout/StepDownProcess"/>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6343154-C1C7-48FB-9CCD-F53A001A6230}">
      <dsp:nvSpPr>
        <dsp:cNvPr id="0" name=""/>
        <dsp:cNvSpPr/>
      </dsp:nvSpPr>
      <dsp:spPr>
        <a:xfrm rot="5400000">
          <a:off x="416295" y="665882"/>
          <a:ext cx="636833" cy="725012"/>
        </a:xfrm>
        <a:prstGeom prst="bentUpArrow">
          <a:avLst>
            <a:gd name="adj1" fmla="val 32840"/>
            <a:gd name="adj2" fmla="val 25000"/>
            <a:gd name="adj3" fmla="val 35780"/>
          </a:avLst>
        </a:prstGeom>
        <a:solidFill>
          <a:schemeClr val="accent2">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EAE16DD-712B-44EE-B7B8-0B0B3E24E011}">
      <dsp:nvSpPr>
        <dsp:cNvPr id="0" name=""/>
        <dsp:cNvSpPr/>
      </dsp:nvSpPr>
      <dsp:spPr>
        <a:xfrm>
          <a:off x="313011" y="18346"/>
          <a:ext cx="941176" cy="633587"/>
        </a:xfrm>
        <a:prstGeom prst="roundRect">
          <a:avLst>
            <a:gd name="adj" fmla="val 166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b="1" kern="1200" dirty="0">
              <a:solidFill>
                <a:schemeClr val="tx1"/>
              </a:solidFill>
              <a:latin typeface="Candara" charset="0"/>
              <a:ea typeface="Candara" charset="0"/>
              <a:cs typeface="Candara" charset="0"/>
            </a:rPr>
            <a:t>бачення розвитку</a:t>
          </a:r>
          <a:endParaRPr lang="pl-PL" sz="1400" b="1" kern="1200" dirty="0">
            <a:solidFill>
              <a:schemeClr val="tx1"/>
            </a:solidFill>
            <a:latin typeface="Candara" charset="0"/>
            <a:ea typeface="Candara" charset="0"/>
            <a:cs typeface="Candara" charset="0"/>
          </a:endParaRPr>
        </a:p>
      </dsp:txBody>
      <dsp:txXfrm>
        <a:off x="313011" y="18346"/>
        <a:ext cx="941176" cy="633587"/>
      </dsp:txXfrm>
    </dsp:sp>
    <dsp:sp modelId="{9F04209C-3DBC-4905-B1F6-578A0AD704EA}">
      <dsp:nvSpPr>
        <dsp:cNvPr id="0" name=""/>
        <dsp:cNvSpPr/>
      </dsp:nvSpPr>
      <dsp:spPr>
        <a:xfrm>
          <a:off x="1290203" y="12954"/>
          <a:ext cx="142313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ЗАГАЛЬНА ДАЛЕКОСЯЖНА ПЕРСПЕКТИВА</a:t>
          </a:r>
          <a:endParaRPr lang="pl-PL" sz="1200" kern="1200" dirty="0">
            <a:latin typeface="Candara" charset="0"/>
            <a:ea typeface="Candara" charset="0"/>
            <a:cs typeface="Candara" charset="0"/>
          </a:endParaRPr>
        </a:p>
      </dsp:txBody>
      <dsp:txXfrm>
        <a:off x="1290203" y="12954"/>
        <a:ext cx="1423132" cy="606508"/>
      </dsp:txXfrm>
    </dsp:sp>
    <dsp:sp modelId="{43A555E3-FE89-4484-95FB-E915E37C3AFE}">
      <dsp:nvSpPr>
        <dsp:cNvPr id="0" name=""/>
        <dsp:cNvSpPr/>
      </dsp:nvSpPr>
      <dsp:spPr>
        <a:xfrm rot="5400000">
          <a:off x="1536462" y="1441640"/>
          <a:ext cx="636833" cy="725012"/>
        </a:xfrm>
        <a:prstGeom prst="bentUpArrow">
          <a:avLst>
            <a:gd name="adj1" fmla="val 32840"/>
            <a:gd name="adj2" fmla="val 25000"/>
            <a:gd name="adj3" fmla="val 35780"/>
          </a:avLst>
        </a:prstGeom>
        <a:solidFill>
          <a:schemeClr val="accent2">
            <a:tint val="50000"/>
            <a:hueOff val="-440331"/>
            <a:satOff val="-38085"/>
            <a:lumOff val="43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81A9788-9332-4D18-8CE2-216B0A2D63FE}">
      <dsp:nvSpPr>
        <dsp:cNvPr id="0" name=""/>
        <dsp:cNvSpPr/>
      </dsp:nvSpPr>
      <dsp:spPr>
        <a:xfrm>
          <a:off x="1180881" y="808891"/>
          <a:ext cx="1157795" cy="616020"/>
        </a:xfrm>
        <a:prstGeom prst="roundRect">
          <a:avLst>
            <a:gd name="adj" fmla="val 16670"/>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b="1" kern="1200" dirty="0">
              <a:solidFill>
                <a:schemeClr val="tx1"/>
              </a:solidFill>
              <a:latin typeface="Candara" charset="0"/>
              <a:ea typeface="Candara" charset="0"/>
              <a:cs typeface="Candara" charset="0"/>
            </a:rPr>
            <a:t>стратегічні цілі</a:t>
          </a:r>
          <a:endParaRPr lang="pl-PL" sz="1400" b="1" kern="1200" dirty="0">
            <a:solidFill>
              <a:schemeClr val="tx1"/>
            </a:solidFill>
            <a:latin typeface="Candara" charset="0"/>
            <a:ea typeface="Candara" charset="0"/>
            <a:cs typeface="Candara" charset="0"/>
          </a:endParaRPr>
        </a:p>
      </dsp:txBody>
      <dsp:txXfrm>
        <a:off x="1180881" y="808891"/>
        <a:ext cx="1157795" cy="616020"/>
      </dsp:txXfrm>
    </dsp:sp>
    <dsp:sp modelId="{C8B71E0E-E59E-415E-BDFE-051181C033A7}">
      <dsp:nvSpPr>
        <dsp:cNvPr id="0" name=""/>
        <dsp:cNvSpPr/>
      </dsp:nvSpPr>
      <dsp:spPr>
        <a:xfrm>
          <a:off x="2412728" y="813263"/>
          <a:ext cx="157476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БАГАТОРІЧНА ПЕРСПЕКТИВА               </a:t>
          </a:r>
          <a:endParaRPr lang="pl-PL" sz="1200" kern="1200" dirty="0">
            <a:solidFill>
              <a:srgbClr val="FF0000"/>
            </a:solidFill>
            <a:latin typeface="Candara" charset="0"/>
            <a:ea typeface="Candara" charset="0"/>
            <a:cs typeface="Candara" charset="0"/>
          </a:endParaRPr>
        </a:p>
      </dsp:txBody>
      <dsp:txXfrm>
        <a:off x="2412728" y="813263"/>
        <a:ext cx="1574762" cy="606508"/>
      </dsp:txXfrm>
    </dsp:sp>
    <dsp:sp modelId="{26B5B065-1DC4-4DE2-BF1A-BD0968321F33}">
      <dsp:nvSpPr>
        <dsp:cNvPr id="0" name=""/>
        <dsp:cNvSpPr/>
      </dsp:nvSpPr>
      <dsp:spPr>
        <a:xfrm rot="5400000">
          <a:off x="2532066" y="2249399"/>
          <a:ext cx="636833" cy="725012"/>
        </a:xfrm>
        <a:prstGeom prst="bentUpArrow">
          <a:avLst>
            <a:gd name="adj1" fmla="val 32840"/>
            <a:gd name="adj2" fmla="val 25000"/>
            <a:gd name="adj3" fmla="val 35780"/>
          </a:avLst>
        </a:prstGeom>
        <a:solidFill>
          <a:schemeClr val="accent2">
            <a:tint val="50000"/>
            <a:hueOff val="-880662"/>
            <a:satOff val="-76170"/>
            <a:lumOff val="87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92954F-53E3-496A-9CA4-3A2CD1EC9A9E}">
      <dsp:nvSpPr>
        <dsp:cNvPr id="0" name=""/>
        <dsp:cNvSpPr/>
      </dsp:nvSpPr>
      <dsp:spPr>
        <a:xfrm>
          <a:off x="2273099" y="1578646"/>
          <a:ext cx="1125290" cy="680021"/>
        </a:xfrm>
        <a:prstGeom prst="roundRect">
          <a:avLst>
            <a:gd name="adj" fmla="val 16670"/>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b="1" kern="1200" dirty="0">
              <a:solidFill>
                <a:schemeClr val="tx1"/>
              </a:solidFill>
              <a:latin typeface="Candara" charset="0"/>
              <a:ea typeface="Candara" charset="0"/>
              <a:cs typeface="Candara" charset="0"/>
            </a:rPr>
            <a:t>операційні цілі</a:t>
          </a:r>
          <a:endParaRPr lang="pl-PL" sz="1400" b="1" kern="1200" dirty="0">
            <a:solidFill>
              <a:schemeClr val="tx1"/>
            </a:solidFill>
            <a:latin typeface="Candara" charset="0"/>
            <a:ea typeface="Candara" charset="0"/>
            <a:cs typeface="Candara" charset="0"/>
          </a:endParaRPr>
        </a:p>
      </dsp:txBody>
      <dsp:txXfrm>
        <a:off x="2273099" y="1578646"/>
        <a:ext cx="1125290" cy="680021"/>
      </dsp:txXfrm>
    </dsp:sp>
    <dsp:sp modelId="{11642777-8D80-4DBE-B581-9DD5822EE3F5}">
      <dsp:nvSpPr>
        <dsp:cNvPr id="0" name=""/>
        <dsp:cNvSpPr/>
      </dsp:nvSpPr>
      <dsp:spPr>
        <a:xfrm>
          <a:off x="3479357" y="1619142"/>
          <a:ext cx="201988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СЕРЕДНЬОСТРОКОВА ПЕРСПЕКТИВА </a:t>
          </a:r>
          <a:r>
            <a:rPr lang="pl-PL" sz="1200" kern="1200" dirty="0">
              <a:latin typeface="Candara" charset="0"/>
              <a:ea typeface="Candara" charset="0"/>
              <a:cs typeface="Candara" charset="0"/>
            </a:rPr>
            <a:t>(</a:t>
          </a:r>
          <a:r>
            <a:rPr lang="uk-UA" sz="1200" kern="1200" dirty="0">
              <a:latin typeface="Candara" charset="0"/>
              <a:ea typeface="Candara" charset="0"/>
              <a:cs typeface="Candara" charset="0"/>
            </a:rPr>
            <a:t>до</a:t>
          </a:r>
          <a:r>
            <a:rPr lang="pl-PL" sz="1200" kern="1200" dirty="0">
              <a:latin typeface="Candara" charset="0"/>
              <a:ea typeface="Candara" charset="0"/>
              <a:cs typeface="Candara" charset="0"/>
            </a:rPr>
            <a:t> 202</a:t>
          </a:r>
          <a:r>
            <a:rPr lang="uk-UA" sz="1200" kern="1200" dirty="0">
              <a:latin typeface="Candara" charset="0"/>
              <a:ea typeface="Candara" charset="0"/>
              <a:cs typeface="Candara" charset="0"/>
            </a:rPr>
            <a:t>7</a:t>
          </a:r>
          <a:r>
            <a:rPr lang="pl-PL" sz="1200" kern="1200" dirty="0">
              <a:latin typeface="Candara" charset="0"/>
              <a:ea typeface="Candara" charset="0"/>
              <a:cs typeface="Candara" charset="0"/>
            </a:rPr>
            <a:t>)</a:t>
          </a:r>
        </a:p>
      </dsp:txBody>
      <dsp:txXfrm>
        <a:off x="3479357" y="1619142"/>
        <a:ext cx="2019882" cy="606508"/>
      </dsp:txXfrm>
    </dsp:sp>
    <dsp:sp modelId="{098E6927-E630-486A-83A9-382B730B7B05}">
      <dsp:nvSpPr>
        <dsp:cNvPr id="0" name=""/>
        <dsp:cNvSpPr/>
      </dsp:nvSpPr>
      <dsp:spPr>
        <a:xfrm>
          <a:off x="3221329" y="2404752"/>
          <a:ext cx="1157087" cy="633722"/>
        </a:xfrm>
        <a:prstGeom prst="roundRect">
          <a:avLst>
            <a:gd name="adj" fmla="val 1667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100000"/>
            </a:lnSpc>
            <a:spcBef>
              <a:spcPct val="0"/>
            </a:spcBef>
            <a:spcAft>
              <a:spcPts val="0"/>
            </a:spcAft>
          </a:pPr>
          <a:r>
            <a:rPr lang="uk-UA" sz="1400" b="1" kern="1200">
              <a:solidFill>
                <a:sysClr val="windowText" lastClr="000000"/>
              </a:solidFill>
            </a:rPr>
            <a:t>завдання</a:t>
          </a:r>
          <a:r>
            <a:rPr lang="pl-PL" sz="1400" b="1" kern="1200">
              <a:solidFill>
                <a:sysClr val="windowText" lastClr="000000"/>
              </a:solidFill>
            </a:rPr>
            <a:t> </a:t>
          </a:r>
          <a:r>
            <a:rPr lang="uk-UA" sz="1400" b="1" kern="1200">
              <a:solidFill>
                <a:sysClr val="windowText" lastClr="000000"/>
              </a:solidFill>
            </a:rPr>
            <a:t>та</a:t>
          </a:r>
          <a:endParaRPr lang="pl-PL" sz="1400" b="1" kern="1200">
            <a:solidFill>
              <a:sysClr val="windowText" lastClr="000000"/>
            </a:solidFill>
          </a:endParaRPr>
        </a:p>
        <a:p>
          <a:pPr lvl="0" algn="ctr" defTabSz="622300">
            <a:lnSpc>
              <a:spcPct val="90000"/>
            </a:lnSpc>
            <a:spcBef>
              <a:spcPct val="0"/>
            </a:spcBef>
            <a:spcAft>
              <a:spcPct val="35000"/>
            </a:spcAft>
          </a:pPr>
          <a:r>
            <a:rPr lang="uk-UA" sz="1400" b="1" kern="1200">
              <a:solidFill>
                <a:sysClr val="windowText" lastClr="000000"/>
              </a:solidFill>
            </a:rPr>
            <a:t>проекти</a:t>
          </a:r>
          <a:endParaRPr lang="pl-PL" sz="1400" b="1" kern="1200" dirty="0">
            <a:solidFill>
              <a:sysClr val="windowText" lastClr="000000"/>
            </a:solidFill>
            <a:latin typeface="Candara" charset="0"/>
            <a:ea typeface="Candara" charset="0"/>
            <a:cs typeface="Candara" charset="0"/>
          </a:endParaRPr>
        </a:p>
      </dsp:txBody>
      <dsp:txXfrm>
        <a:off x="3221329" y="2404752"/>
        <a:ext cx="1157087" cy="633722"/>
      </dsp:txXfrm>
    </dsp:sp>
    <dsp:sp modelId="{C228821B-05E4-4F36-958F-7EB3FE183358}">
      <dsp:nvSpPr>
        <dsp:cNvPr id="0" name=""/>
        <dsp:cNvSpPr/>
      </dsp:nvSpPr>
      <dsp:spPr>
        <a:xfrm>
          <a:off x="4310731" y="2199947"/>
          <a:ext cx="153611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КОРОТКОТЕРМІНОВА ПЕРСПЕКТИВА              </a:t>
          </a:r>
          <a:r>
            <a:rPr lang="pl-PL" sz="1200" kern="1200" dirty="0">
              <a:latin typeface="Candara" charset="0"/>
              <a:ea typeface="Candara" charset="0"/>
              <a:cs typeface="Candara" charset="0"/>
            </a:rPr>
            <a:t>(</a:t>
          </a:r>
          <a:r>
            <a:rPr lang="uk-UA" sz="1200" kern="1200" dirty="0">
              <a:latin typeface="Candara" charset="0"/>
              <a:ea typeface="Candara" charset="0"/>
              <a:cs typeface="Candara" charset="0"/>
            </a:rPr>
            <a:t>2025-</a:t>
          </a:r>
          <a:r>
            <a:rPr lang="pl-PL" sz="1200" kern="1200" dirty="0">
              <a:latin typeface="Candara" charset="0"/>
              <a:ea typeface="Candara" charset="0"/>
              <a:cs typeface="Candara" charset="0"/>
            </a:rPr>
            <a:t> 2027)</a:t>
          </a:r>
        </a:p>
      </dsp:txBody>
      <dsp:txXfrm>
        <a:off x="4310731" y="2199947"/>
        <a:ext cx="1536112" cy="606508"/>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81B3E-A544-480A-ACEF-5C9419D1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2523</TotalTime>
  <Pages>173</Pages>
  <Words>239549</Words>
  <Characters>136543</Characters>
  <Application>Microsoft Office Word</Application>
  <DocSecurity>0</DocSecurity>
  <Lines>1137</Lines>
  <Paragraphs>750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Секретар</cp:lastModifiedBy>
  <cp:revision>1069</cp:revision>
  <cp:lastPrinted>2025-09-05T11:41:00Z</cp:lastPrinted>
  <dcterms:created xsi:type="dcterms:W3CDTF">2025-08-06T11:41:00Z</dcterms:created>
  <dcterms:modified xsi:type="dcterms:W3CDTF">2025-10-14T13:15:00Z</dcterms:modified>
</cp:coreProperties>
</file>